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5A5DDD" w:rsidP="008B3DFB">
            <w:pPr>
              <w:rPr>
                <w:rFonts w:ascii="Arial" w:hAnsi="Arial"/>
                <w:b/>
                <w:bCs/>
                <w:noProof w:val="0"/>
                <w:sz w:val="26"/>
                <w:szCs w:val="26"/>
                <w:rtl/>
              </w:rPr>
            </w:pPr>
            <w:sdt>
              <w:sdtPr>
                <w:rPr>
                  <w:rFonts w:ascii="Arial" w:hAnsi="Arial"/>
                  <w:b/>
                  <w:bCs/>
                  <w:noProof w:val="0"/>
                  <w:sz w:val="26"/>
                  <w:szCs w:val="26"/>
                  <w:rtl/>
                </w:rPr>
                <w:alias w:val="1180"/>
                <w:tag w:val="1180"/>
                <w:id w:val="108787784"/>
                <w:placeholder>
                  <w:docPart w:val="31A55F6979184A8EB6F607B634EEB644"/>
                </w:placeholder>
                <w:text w:multiLine="1"/>
              </w:sdtPr>
              <w:sdtEndPr/>
              <w:sdtContent>
                <w:r w:rsidR="00E85070">
                  <w:rPr>
                    <w:rFonts w:ascii="Arial" w:hAnsi="Arial" w:hint="cs"/>
                    <w:b/>
                    <w:bCs/>
                    <w:noProof w:val="0"/>
                    <w:sz w:val="26"/>
                    <w:szCs w:val="26"/>
                    <w:rtl/>
                  </w:rPr>
                  <w:t>תובעת</w:t>
                </w:r>
              </w:sdtContent>
            </w:sdt>
          </w:p>
        </w:tc>
        <w:tc>
          <w:tcPr>
            <w:tcW w:w="5571" w:type="dxa"/>
          </w:tcPr>
          <w:p w:rsidR="002914D6" w:rsidRDefault="00BD5B6B" w:rsidP="001313EF">
            <w:pPr>
              <w:rPr>
                <w:b/>
                <w:bCs/>
                <w:noProof w:val="0"/>
                <w:sz w:val="26"/>
                <w:szCs w:val="26"/>
              </w:rPr>
            </w:pPr>
            <w:r>
              <w:rPr>
                <w:b/>
                <w:bCs/>
                <w:noProof w:val="0"/>
                <w:sz w:val="26"/>
                <w:szCs w:val="26"/>
                <w:rtl/>
              </w:rPr>
              <w:t xml:space="preserve"> </w:t>
            </w:r>
            <w:sdt>
              <w:sdtPr>
                <w:rPr>
                  <w:rFonts w:hint="cs"/>
                  <w:b/>
                  <w:bCs/>
                  <w:noProof w:val="0"/>
                  <w:sz w:val="26"/>
                  <w:szCs w:val="26"/>
                  <w:rtl/>
                </w:rPr>
                <w:alias w:val="2316"/>
                <w:tag w:val="2316"/>
                <w:id w:val="1507024034"/>
                <w:text w:multiLine="1"/>
              </w:sdtPr>
              <w:sdtEndPr/>
              <w:sdtContent>
                <w:r w:rsidR="00E85070">
                  <w:rPr>
                    <w:rFonts w:hint="cs"/>
                    <w:b/>
                    <w:bCs/>
                    <w:noProof w:val="0"/>
                    <w:sz w:val="26"/>
                    <w:szCs w:val="26"/>
                    <w:rtl/>
                  </w:rPr>
                  <w:t>ע"י ב"כ עו"ד מירה שוורץ שמש</w:t>
                </w:r>
              </w:sdtContent>
            </w:sdt>
          </w:p>
        </w:tc>
      </w:tr>
      <w:tr w:rsidR="002914D6">
        <w:trPr>
          <w:jc w:val="center"/>
        </w:trPr>
        <w:tc>
          <w:tcPr>
            <w:tcW w:w="8820" w:type="dxa"/>
            <w:gridSpan w:val="3"/>
          </w:tcPr>
          <w:p w:rsidR="002914D6" w:rsidRPr="00E85070"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8B3DFB">
        <w:trPr>
          <w:trHeight w:val="575"/>
          <w:jc w:val="center"/>
        </w:trPr>
        <w:tc>
          <w:tcPr>
            <w:tcW w:w="3249" w:type="dxa"/>
            <w:gridSpan w:val="2"/>
          </w:tcPr>
          <w:p w:rsidR="002914D6" w:rsidRDefault="002914D6">
            <w:pPr>
              <w:rPr>
                <w:rFonts w:ascii="Arial" w:hAnsi="Arial"/>
                <w:b/>
                <w:bCs/>
                <w:noProof w:val="0"/>
                <w:sz w:val="26"/>
                <w:szCs w:val="26"/>
                <w:rtl/>
              </w:rPr>
            </w:pPr>
          </w:p>
          <w:p w:rsidR="002914D6" w:rsidRDefault="005A5DDD" w:rsidP="008B3DFB">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w:t>
                </w:r>
              </w:sdtContent>
            </w:sdt>
          </w:p>
        </w:tc>
        <w:tc>
          <w:tcPr>
            <w:tcW w:w="5571" w:type="dxa"/>
          </w:tcPr>
          <w:p w:rsidR="002914D6" w:rsidRDefault="00BD5B6B" w:rsidP="001313EF">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sidR="00E85070">
                  <w:rPr>
                    <w:rStyle w:val="ac"/>
                    <w:rFonts w:hint="cs"/>
                    <w:rtl/>
                  </w:rPr>
                  <w:t xml:space="preserve"> </w:t>
                </w:r>
              </w:sdtContent>
            </w:sdt>
            <w:r>
              <w:rPr>
                <w:rFonts w:hint="cs"/>
                <w:b/>
                <w:bCs/>
                <w:noProof w:val="0"/>
                <w:sz w:val="26"/>
                <w:szCs w:val="26"/>
                <w:rtl/>
              </w:rPr>
              <w:t xml:space="preserve"> </w:t>
            </w:r>
            <w:r>
              <w:rPr>
                <w:b/>
                <w:bCs/>
                <w:noProof w:val="0"/>
                <w:sz w:val="26"/>
                <w:szCs w:val="26"/>
                <w:rtl/>
              </w:rPr>
              <w:t xml:space="preserve"> </w:t>
            </w:r>
            <w:sdt>
              <w:sdtPr>
                <w:rPr>
                  <w:b/>
                  <w:bCs/>
                  <w:noProof w:val="0"/>
                  <w:sz w:val="26"/>
                  <w:szCs w:val="26"/>
                  <w:rtl/>
                </w:rPr>
                <w:alias w:val="2318"/>
                <w:tag w:val="2318"/>
                <w:id w:val="-946693399"/>
                <w:text w:multiLine="1"/>
              </w:sdtPr>
              <w:sdtEndPr/>
              <w:sdtContent>
                <w:r w:rsidR="00E85070">
                  <w:rPr>
                    <w:rStyle w:val="ac"/>
                    <w:b/>
                    <w:bCs/>
                    <w:color w:val="auto"/>
                    <w:rtl/>
                  </w:rPr>
                  <w:br/>
                </w:r>
                <w:r w:rsidR="00E85070">
                  <w:rPr>
                    <w:rFonts w:hint="cs"/>
                    <w:b/>
                    <w:bCs/>
                    <w:noProof w:val="0"/>
                    <w:sz w:val="26"/>
                    <w:szCs w:val="26"/>
                    <w:rtl/>
                  </w:rPr>
                  <w:t>ע"י ב"כ עו"ד טליה קופלמן פרדו</w:t>
                </w:r>
              </w:sdtContent>
            </w:sdt>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8B3DFB" w:rsidP="008B3DFB">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הצדדים נישאו זל"ז כדמו"י ביום 05.04.05 ונולדה ל</w:t>
      </w:r>
      <w:r w:rsidR="00E85070">
        <w:rPr>
          <w:rFonts w:ascii="Arial" w:hAnsi="Arial" w:hint="cs"/>
          <w:noProof w:val="0"/>
          <w:rtl/>
        </w:rPr>
        <w:t>הם ביום 27.9.06 ביתם המשותפת, כיו</w:t>
      </w:r>
      <w:r>
        <w:rPr>
          <w:rFonts w:ascii="Arial" w:hAnsi="Arial" w:hint="cs"/>
          <w:noProof w:val="0"/>
          <w:rtl/>
        </w:rPr>
        <w:t xml:space="preserve">ם בגירה. </w:t>
      </w:r>
    </w:p>
    <w:p w:rsidR="008B3DFB" w:rsidRDefault="008B3DFB" w:rsidP="008B3DFB">
      <w:pPr>
        <w:spacing w:line="360" w:lineRule="auto"/>
        <w:ind w:left="720" w:hanging="720"/>
        <w:jc w:val="both"/>
        <w:rPr>
          <w:rFonts w:ascii="Arial" w:hAnsi="Arial"/>
          <w:noProof w:val="0"/>
          <w:rtl/>
        </w:rPr>
      </w:pPr>
    </w:p>
    <w:p w:rsidR="008B3DFB" w:rsidRDefault="008B3DFB" w:rsidP="008B3DFB">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הצדדים נפרדו ביום 07.07.21 (להלן: "</w:t>
      </w:r>
      <w:r>
        <w:rPr>
          <w:rFonts w:ascii="Arial" w:hAnsi="Arial" w:hint="cs"/>
          <w:b/>
          <w:bCs/>
          <w:noProof w:val="0"/>
          <w:rtl/>
        </w:rPr>
        <w:t>מועד הקרע</w:t>
      </w:r>
      <w:r>
        <w:rPr>
          <w:rFonts w:ascii="Arial" w:hAnsi="Arial" w:hint="cs"/>
          <w:noProof w:val="0"/>
          <w:rtl/>
        </w:rPr>
        <w:t>") וניהלו מספר הליכים, רובם בנוגע לביתם המשותפת, אשר עברה לגור עם האב וסירבה להיפגש עם האם ללא נוכחות עו"ס.</w:t>
      </w:r>
    </w:p>
    <w:p w:rsidR="008B3DFB" w:rsidRDefault="008B3DFB" w:rsidP="008B3DFB">
      <w:pPr>
        <w:spacing w:line="360" w:lineRule="auto"/>
        <w:ind w:left="720" w:hanging="720"/>
        <w:jc w:val="both"/>
        <w:rPr>
          <w:rFonts w:ascii="Arial" w:hAnsi="Arial"/>
          <w:noProof w:val="0"/>
          <w:rtl/>
        </w:rPr>
      </w:pPr>
    </w:p>
    <w:p w:rsidR="008B3DFB" w:rsidRDefault="008B3DFB" w:rsidP="008B3DFB">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התובעת הגישה תביעתה זו, בה עתרה לאזן את זכויות הצדדים, לחלוק ביניהם את הזכויות הסוציאליות ואת החובות המשותפי</w:t>
      </w:r>
      <w:r w:rsidR="00E85070">
        <w:rPr>
          <w:rFonts w:ascii="Arial" w:hAnsi="Arial" w:hint="cs"/>
          <w:noProof w:val="0"/>
          <w:rtl/>
        </w:rPr>
        <w:t>ם, לחלק את שווי הרכב המשותף ולפס</w:t>
      </w:r>
      <w:r>
        <w:rPr>
          <w:rFonts w:ascii="Arial" w:hAnsi="Arial" w:hint="cs"/>
          <w:noProof w:val="0"/>
          <w:rtl/>
        </w:rPr>
        <w:t xml:space="preserve">וק לזכותה הפרשי שכר ומוניטין. </w:t>
      </w:r>
    </w:p>
    <w:p w:rsidR="008B3DFB" w:rsidRDefault="008B3DFB" w:rsidP="001313E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כמו כן טענה התובעת שבבעלות ה</w:t>
      </w:r>
      <w:r w:rsidR="000B40DC">
        <w:rPr>
          <w:rFonts w:ascii="Arial" w:hAnsi="Arial" w:hint="cs"/>
          <w:noProof w:val="0"/>
          <w:rtl/>
        </w:rPr>
        <w:t xml:space="preserve">צדדים דירה בעיר </w:t>
      </w:r>
      <w:r w:rsidR="001313EF">
        <w:rPr>
          <w:rFonts w:ascii="Arial" w:hAnsi="Arial" w:hint="cs"/>
          <w:noProof w:val="0"/>
          <w:rtl/>
        </w:rPr>
        <w:t xml:space="preserve">***** </w:t>
      </w:r>
      <w:r w:rsidR="000B40DC">
        <w:rPr>
          <w:rFonts w:ascii="Arial" w:hAnsi="Arial" w:hint="cs"/>
          <w:noProof w:val="0"/>
          <w:rtl/>
        </w:rPr>
        <w:t xml:space="preserve">שבארה"ב ושוויה נטו כ </w:t>
      </w:r>
      <w:r w:rsidR="000B40DC">
        <w:rPr>
          <w:rFonts w:ascii="Arial" w:hAnsi="Arial"/>
          <w:noProof w:val="0"/>
          <w:rtl/>
        </w:rPr>
        <w:t>–</w:t>
      </w:r>
      <w:r w:rsidR="000B40DC">
        <w:rPr>
          <w:rFonts w:ascii="Arial" w:hAnsi="Arial" w:hint="cs"/>
          <w:noProof w:val="0"/>
          <w:rtl/>
        </w:rPr>
        <w:t xml:space="preserve"> 95 אלף דולר. </w:t>
      </w:r>
    </w:p>
    <w:p w:rsidR="000B40DC" w:rsidRDefault="000B40DC" w:rsidP="008B3DFB">
      <w:pPr>
        <w:spacing w:line="360" w:lineRule="auto"/>
        <w:ind w:left="720" w:hanging="720"/>
        <w:jc w:val="both"/>
        <w:rPr>
          <w:rFonts w:ascii="Arial" w:hAnsi="Arial"/>
          <w:noProof w:val="0"/>
          <w:rtl/>
        </w:rPr>
      </w:pPr>
    </w:p>
    <w:p w:rsidR="000B40DC" w:rsidRDefault="000B40DC" w:rsidP="008B3DFB">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הנתבע טען בכתב הגנתו כי התובעת גרמה לבני הזוג הפסדים ניכרים וכי הבריחה מהרכוש המשותף כ </w:t>
      </w:r>
      <w:r>
        <w:rPr>
          <w:rFonts w:ascii="Arial" w:hAnsi="Arial"/>
          <w:noProof w:val="0"/>
          <w:rtl/>
        </w:rPr>
        <w:t>–</w:t>
      </w:r>
      <w:r>
        <w:rPr>
          <w:rFonts w:ascii="Arial" w:hAnsi="Arial" w:hint="cs"/>
          <w:noProof w:val="0"/>
          <w:rtl/>
        </w:rPr>
        <w:t xml:space="preserve"> 1.3 מיליון ₪ לעצמה. </w:t>
      </w:r>
    </w:p>
    <w:p w:rsidR="000B40DC" w:rsidRDefault="000B40DC" w:rsidP="001313E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אשר לדירה ב</w:t>
      </w:r>
      <w:r w:rsidR="001313EF">
        <w:rPr>
          <w:rFonts w:ascii="Arial" w:hAnsi="Arial" w:hint="cs"/>
          <w:noProof w:val="0"/>
          <w:rtl/>
        </w:rPr>
        <w:t>*****</w:t>
      </w:r>
      <w:r>
        <w:rPr>
          <w:rFonts w:ascii="Arial" w:hAnsi="Arial" w:hint="cs"/>
          <w:noProof w:val="0"/>
          <w:rtl/>
        </w:rPr>
        <w:t>, לט</w:t>
      </w:r>
      <w:r w:rsidR="00E85070">
        <w:rPr>
          <w:rFonts w:ascii="Arial" w:hAnsi="Arial" w:hint="cs"/>
          <w:noProof w:val="0"/>
          <w:rtl/>
        </w:rPr>
        <w:t xml:space="preserve">ענתו, לאחר מכירתה וקבלת התמורה </w:t>
      </w:r>
      <w:r>
        <w:rPr>
          <w:rFonts w:ascii="Arial" w:hAnsi="Arial" w:hint="cs"/>
          <w:noProof w:val="0"/>
          <w:rtl/>
        </w:rPr>
        <w:t xml:space="preserve">ישארו לבני הזוג חובות בסך של כ </w:t>
      </w:r>
      <w:r>
        <w:rPr>
          <w:rFonts w:ascii="Arial" w:hAnsi="Arial"/>
          <w:noProof w:val="0"/>
          <w:rtl/>
        </w:rPr>
        <w:t>–</w:t>
      </w:r>
      <w:r>
        <w:rPr>
          <w:rFonts w:ascii="Arial" w:hAnsi="Arial" w:hint="cs"/>
          <w:noProof w:val="0"/>
          <w:rtl/>
        </w:rPr>
        <w:t xml:space="preserve"> 280 אלף ₪, אותם עתר להטיל על התובעת בשל התנהלותה. </w:t>
      </w:r>
    </w:p>
    <w:p w:rsidR="000B40DC" w:rsidRDefault="000B40DC" w:rsidP="008B3DFB">
      <w:pPr>
        <w:spacing w:line="360" w:lineRule="auto"/>
        <w:ind w:left="720" w:hanging="720"/>
        <w:jc w:val="both"/>
        <w:rPr>
          <w:rFonts w:ascii="Arial" w:hAnsi="Arial"/>
          <w:noProof w:val="0"/>
          <w:rtl/>
        </w:rPr>
      </w:pPr>
    </w:p>
    <w:p w:rsidR="000B40DC" w:rsidRDefault="000B40DC" w:rsidP="00E85070">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התובעת טענה שהיא מסרבת להתגרש מהנתבע, היא אוהבת אותו ומעוניינת להמשיך לחיות איתו יחד, </w:t>
      </w:r>
      <w:r w:rsidR="00E85070">
        <w:rPr>
          <w:rFonts w:ascii="Arial" w:hAnsi="Arial" w:hint="cs"/>
          <w:noProof w:val="0"/>
          <w:rtl/>
        </w:rPr>
        <w:t>כ</w:t>
      </w:r>
      <w:r>
        <w:rPr>
          <w:rFonts w:ascii="Arial" w:hAnsi="Arial" w:hint="cs"/>
          <w:noProof w:val="0"/>
          <w:rtl/>
        </w:rPr>
        <w:t>פי שעולה מדבריה בפרוטוקול  מיום 20.12.23 עמ' 17 ומתגובתה מיום 13.8.24.</w:t>
      </w:r>
    </w:p>
    <w:p w:rsidR="002914D6" w:rsidRDefault="000B40DC" w:rsidP="000B40DC">
      <w:pPr>
        <w:spacing w:line="360" w:lineRule="auto"/>
        <w:ind w:left="720"/>
        <w:jc w:val="both"/>
        <w:rPr>
          <w:rFonts w:ascii="Arial" w:hAnsi="Arial"/>
          <w:noProof w:val="0"/>
          <w:rtl/>
        </w:rPr>
      </w:pPr>
      <w:r>
        <w:rPr>
          <w:rFonts w:ascii="Arial" w:hAnsi="Arial" w:hint="cs"/>
          <w:noProof w:val="0"/>
          <w:rtl/>
        </w:rPr>
        <w:t xml:space="preserve">למרות זאת, היא עותרת לאיזון וחלוקת הרכוש בין הצדדים, טענה שלכאורה סותרת את רצונה בשלום בית. </w:t>
      </w:r>
    </w:p>
    <w:p w:rsidR="000B40DC" w:rsidRDefault="000B40DC" w:rsidP="000B40DC">
      <w:pPr>
        <w:spacing w:line="360" w:lineRule="auto"/>
        <w:ind w:left="720"/>
        <w:jc w:val="both"/>
        <w:rPr>
          <w:rFonts w:ascii="Arial" w:hAnsi="Arial"/>
          <w:noProof w:val="0"/>
          <w:rtl/>
        </w:rPr>
      </w:pPr>
    </w:p>
    <w:p w:rsidR="002914D6" w:rsidRDefault="000B40DC" w:rsidP="000B40DC">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הצדדים קיימו הליך גישור בפ</w:t>
      </w:r>
      <w:r w:rsidR="001313EF">
        <w:rPr>
          <w:rFonts w:ascii="Arial" w:hAnsi="Arial" w:hint="cs"/>
          <w:noProof w:val="0"/>
          <w:rtl/>
        </w:rPr>
        <w:t>ני כב' הש' בדימוס *****</w:t>
      </w:r>
      <w:r>
        <w:rPr>
          <w:rFonts w:ascii="Arial" w:hAnsi="Arial" w:hint="cs"/>
          <w:noProof w:val="0"/>
          <w:rtl/>
        </w:rPr>
        <w:t xml:space="preserve">. בדיון מיום 20.12.23 </w:t>
      </w:r>
      <w:r w:rsidR="00800E1F">
        <w:rPr>
          <w:rFonts w:ascii="Arial" w:hAnsi="Arial" w:hint="cs"/>
          <w:noProof w:val="0"/>
          <w:rtl/>
        </w:rPr>
        <w:t>ה</w:t>
      </w:r>
      <w:r>
        <w:rPr>
          <w:rFonts w:ascii="Arial" w:hAnsi="Arial" w:hint="cs"/>
          <w:noProof w:val="0"/>
          <w:rtl/>
        </w:rPr>
        <w:t xml:space="preserve">ודיעו ב"כ 2 הצדדים שהמגשרת </w:t>
      </w:r>
      <w:r w:rsidR="00E85070">
        <w:rPr>
          <w:rFonts w:ascii="Arial" w:hAnsi="Arial" w:hint="cs"/>
          <w:noProof w:val="0"/>
          <w:rtl/>
        </w:rPr>
        <w:t>הציעה הצעת פשרה וכ"א מהצדדים טע</w:t>
      </w:r>
      <w:r>
        <w:rPr>
          <w:rFonts w:ascii="Arial" w:hAnsi="Arial" w:hint="cs"/>
          <w:noProof w:val="0"/>
          <w:rtl/>
        </w:rPr>
        <w:t>ן שהוא/היא הסכים להצעת הפשרה (</w:t>
      </w:r>
      <w:r w:rsidR="00D74A01">
        <w:rPr>
          <w:rFonts w:ascii="Arial" w:hAnsi="Arial" w:hint="cs"/>
          <w:noProof w:val="0"/>
          <w:rtl/>
        </w:rPr>
        <w:t>עמ' 23). למרות הנטען, באופן תמוה</w:t>
      </w:r>
      <w:r>
        <w:rPr>
          <w:rFonts w:ascii="Arial" w:hAnsi="Arial" w:hint="cs"/>
          <w:noProof w:val="0"/>
          <w:rtl/>
        </w:rPr>
        <w:t xml:space="preserve"> התיק לא הסתיים בפשרה. </w:t>
      </w:r>
    </w:p>
    <w:p w:rsidR="000B40DC" w:rsidRDefault="000B40DC" w:rsidP="000B40DC">
      <w:pPr>
        <w:spacing w:line="360" w:lineRule="auto"/>
        <w:ind w:left="720" w:hanging="720"/>
        <w:jc w:val="both"/>
        <w:rPr>
          <w:rFonts w:ascii="Arial" w:hAnsi="Arial"/>
          <w:noProof w:val="0"/>
          <w:rtl/>
        </w:rPr>
      </w:pPr>
    </w:p>
    <w:p w:rsidR="000B40DC" w:rsidRDefault="000B40DC" w:rsidP="000B40DC">
      <w:pPr>
        <w:spacing w:line="360" w:lineRule="auto"/>
        <w:ind w:left="720" w:hanging="720"/>
        <w:jc w:val="both"/>
        <w:rPr>
          <w:rFonts w:ascii="Arial" w:hAnsi="Arial"/>
          <w:noProof w:val="0"/>
          <w:rtl/>
        </w:rPr>
      </w:pPr>
      <w:r>
        <w:rPr>
          <w:rFonts w:ascii="Arial" w:hAnsi="Arial" w:hint="cs"/>
          <w:noProof w:val="0"/>
          <w:rtl/>
        </w:rPr>
        <w:lastRenderedPageBreak/>
        <w:t>7.</w:t>
      </w:r>
      <w:r>
        <w:rPr>
          <w:rFonts w:ascii="Arial" w:hAnsi="Arial" w:hint="cs"/>
          <w:noProof w:val="0"/>
          <w:rtl/>
        </w:rPr>
        <w:tab/>
        <w:t>כ</w:t>
      </w:r>
      <w:r w:rsidR="006F491A">
        <w:rPr>
          <w:rFonts w:ascii="Arial" w:hAnsi="Arial" w:hint="cs"/>
          <w:noProof w:val="0"/>
          <w:rtl/>
        </w:rPr>
        <w:t>ל אחד מהצדדים ב</w:t>
      </w:r>
      <w:r w:rsidR="00800E1F">
        <w:rPr>
          <w:rFonts w:ascii="Arial" w:hAnsi="Arial" w:hint="cs"/>
          <w:noProof w:val="0"/>
          <w:rtl/>
        </w:rPr>
        <w:t xml:space="preserve">יקש למנות </w:t>
      </w:r>
      <w:r w:rsidR="00A845F1">
        <w:rPr>
          <w:rFonts w:ascii="Arial" w:hAnsi="Arial" w:hint="cs"/>
          <w:noProof w:val="0"/>
          <w:rtl/>
        </w:rPr>
        <w:t>רו"ח חוקר בכדי לחקור ולהבין את התנהלות הצד האחר (ר' החלטתי מיום 23.4.23 ובפרוט' עמ' 16 ש' 5)</w:t>
      </w:r>
      <w:r w:rsidR="00D74A01">
        <w:rPr>
          <w:rFonts w:ascii="Arial" w:hAnsi="Arial" w:hint="cs"/>
          <w:noProof w:val="0"/>
          <w:rtl/>
        </w:rPr>
        <w:t xml:space="preserve">. נעתרתי לבקשה וביום 23.4.23 מיניתי רו"ח </w:t>
      </w:r>
      <w:r w:rsidR="00A845F1">
        <w:rPr>
          <w:rFonts w:ascii="Arial" w:hAnsi="Arial" w:hint="cs"/>
          <w:noProof w:val="0"/>
          <w:rtl/>
        </w:rPr>
        <w:t xml:space="preserve"> חוקר.</w:t>
      </w:r>
    </w:p>
    <w:p w:rsidR="00A845F1" w:rsidRDefault="00A845F1" w:rsidP="000B40D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למרות זאת, החקירה לא יצאה לפועל לאור טענות 2 הצדדים, לפיה</w:t>
      </w:r>
      <w:r w:rsidR="00D74A01">
        <w:rPr>
          <w:rFonts w:ascii="Arial" w:hAnsi="Arial" w:hint="cs"/>
          <w:noProof w:val="0"/>
          <w:rtl/>
        </w:rPr>
        <w:t>ן שניהם לא יכולים לממן את שכ"ט המומחה</w:t>
      </w:r>
      <w:r>
        <w:rPr>
          <w:rFonts w:ascii="Arial" w:hAnsi="Arial" w:hint="cs"/>
          <w:noProof w:val="0"/>
          <w:rtl/>
        </w:rPr>
        <w:t xml:space="preserve"> (ר' החלטתי מיום 13.8.23).</w:t>
      </w:r>
    </w:p>
    <w:p w:rsidR="00A845F1" w:rsidRDefault="00A845F1" w:rsidP="000B40DC">
      <w:pPr>
        <w:spacing w:line="360" w:lineRule="auto"/>
        <w:ind w:left="720" w:hanging="720"/>
        <w:jc w:val="both"/>
        <w:rPr>
          <w:rFonts w:ascii="Arial" w:hAnsi="Arial"/>
          <w:noProof w:val="0"/>
          <w:rtl/>
        </w:rPr>
      </w:pPr>
    </w:p>
    <w:p w:rsidR="00A845F1" w:rsidRDefault="00A845F1" w:rsidP="000B40DC">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D74A01">
        <w:rPr>
          <w:rFonts w:ascii="Arial" w:hAnsi="Arial" w:hint="cs"/>
          <w:noProof w:val="0"/>
          <w:rtl/>
        </w:rPr>
        <w:t>למרות האמור, בסיכומיה עתרה ה</w:t>
      </w:r>
      <w:r>
        <w:rPr>
          <w:rFonts w:ascii="Arial" w:hAnsi="Arial" w:hint="cs"/>
          <w:noProof w:val="0"/>
          <w:rtl/>
        </w:rPr>
        <w:t xml:space="preserve">תובעת לחייב את הנתבע בהוצאות :בגין </w:t>
      </w:r>
      <w:r>
        <w:rPr>
          <w:rFonts w:ascii="Arial" w:hAnsi="Arial" w:hint="cs"/>
          <w:b/>
          <w:bCs/>
          <w:noProof w:val="0"/>
          <w:rtl/>
        </w:rPr>
        <w:t>"</w:t>
      </w:r>
      <w:r w:rsidRPr="00A845F1">
        <w:rPr>
          <w:rFonts w:ascii="Arial" w:hAnsi="Arial" w:hint="cs"/>
          <w:b/>
          <w:bCs/>
          <w:noProof w:val="0"/>
          <w:rtl/>
        </w:rPr>
        <w:t>בקשתו חסרת תום הלב ונ</w:t>
      </w:r>
      <w:r w:rsidR="00D74A01">
        <w:rPr>
          <w:rFonts w:ascii="Arial" w:hAnsi="Arial" w:hint="cs"/>
          <w:b/>
          <w:bCs/>
          <w:noProof w:val="0"/>
          <w:rtl/>
        </w:rPr>
        <w:t>עדרת כל כוונה למינוי רו"ח חוקר",</w:t>
      </w:r>
      <w:r>
        <w:rPr>
          <w:rFonts w:ascii="Arial" w:hAnsi="Arial" w:hint="cs"/>
          <w:b/>
          <w:bCs/>
          <w:noProof w:val="0"/>
          <w:rtl/>
        </w:rPr>
        <w:t xml:space="preserve"> </w:t>
      </w:r>
      <w:r w:rsidRPr="00A845F1">
        <w:rPr>
          <w:rFonts w:ascii="Arial" w:hAnsi="Arial" w:hint="cs"/>
          <w:noProof w:val="0"/>
          <w:rtl/>
        </w:rPr>
        <w:t>כאמור</w:t>
      </w:r>
      <w:r>
        <w:rPr>
          <w:rFonts w:ascii="Arial" w:hAnsi="Arial" w:hint="cs"/>
          <w:noProof w:val="0"/>
          <w:rtl/>
        </w:rPr>
        <w:t xml:space="preserve"> בסעיף 4(ד) לסיכומיה. טענתה זו תמוהה, הואיל וגם היא עצמה ביקשה למנות רו"ח חוקר (פרוט' עמ' 16) אולם גם היא טענה שאין לה יכולת לממן חוקר כאמור. </w:t>
      </w:r>
    </w:p>
    <w:p w:rsidR="00A845F1" w:rsidRDefault="00A845F1" w:rsidP="000B40DC">
      <w:pPr>
        <w:spacing w:line="360" w:lineRule="auto"/>
        <w:ind w:left="720" w:hanging="720"/>
        <w:jc w:val="both"/>
        <w:rPr>
          <w:rFonts w:ascii="Arial" w:hAnsi="Arial"/>
          <w:noProof w:val="0"/>
          <w:rtl/>
        </w:rPr>
      </w:pPr>
    </w:p>
    <w:p w:rsidR="00A845F1" w:rsidRDefault="00A845F1" w:rsidP="000B40DC">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כאמור, התובעת עתרה לחייב את הנתבע בפיצוי בשל </w:t>
      </w:r>
      <w:r w:rsidRPr="00D74A01">
        <w:rPr>
          <w:rFonts w:ascii="Arial" w:hAnsi="Arial" w:hint="cs"/>
          <w:b/>
          <w:bCs/>
          <w:noProof w:val="0"/>
          <w:rtl/>
        </w:rPr>
        <w:t>הפרשי שכר ומוניטין</w:t>
      </w:r>
      <w:r>
        <w:rPr>
          <w:rFonts w:ascii="Arial" w:hAnsi="Arial" w:hint="cs"/>
          <w:noProof w:val="0"/>
          <w:rtl/>
        </w:rPr>
        <w:t>.</w:t>
      </w:r>
    </w:p>
    <w:p w:rsidR="00A845F1" w:rsidRDefault="00A845F1" w:rsidP="000B40DC">
      <w:pPr>
        <w:spacing w:line="360" w:lineRule="auto"/>
        <w:ind w:left="720" w:hanging="720"/>
        <w:jc w:val="both"/>
        <w:rPr>
          <w:rFonts w:ascii="Arial" w:hAnsi="Arial"/>
          <w:noProof w:val="0"/>
          <w:rtl/>
        </w:rPr>
      </w:pPr>
    </w:p>
    <w:p w:rsidR="00A845F1" w:rsidRDefault="00A845F1" w:rsidP="001313EF">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עפ"י טענות הצדדים, הנתבע שכיר </w:t>
      </w:r>
      <w:r w:rsidR="001313EF">
        <w:rPr>
          <w:rFonts w:ascii="Arial" w:hAnsi="Arial" w:hint="cs"/>
          <w:noProof w:val="0"/>
          <w:rtl/>
        </w:rPr>
        <w:t>******</w:t>
      </w:r>
      <w:r>
        <w:rPr>
          <w:rFonts w:ascii="Arial" w:hAnsi="Arial" w:hint="cs"/>
          <w:noProof w:val="0"/>
          <w:rtl/>
        </w:rPr>
        <w:t xml:space="preserve"> ושכרו עומד על כ </w:t>
      </w:r>
      <w:r>
        <w:rPr>
          <w:rFonts w:ascii="Arial" w:hAnsi="Arial"/>
          <w:noProof w:val="0"/>
          <w:rtl/>
        </w:rPr>
        <w:t>–</w:t>
      </w:r>
      <w:r w:rsidR="00D74A01">
        <w:rPr>
          <w:rFonts w:ascii="Arial" w:hAnsi="Arial" w:hint="cs"/>
          <w:noProof w:val="0"/>
          <w:rtl/>
        </w:rPr>
        <w:t xml:space="preserve"> 20,000 ₪ נטו בחודש.</w:t>
      </w:r>
    </w:p>
    <w:p w:rsidR="00A845F1" w:rsidRDefault="00A845F1" w:rsidP="000B40DC">
      <w:pPr>
        <w:spacing w:line="360" w:lineRule="auto"/>
        <w:ind w:left="720" w:hanging="720"/>
        <w:jc w:val="both"/>
        <w:rPr>
          <w:rFonts w:ascii="Arial" w:hAnsi="Arial"/>
          <w:noProof w:val="0"/>
          <w:rtl/>
        </w:rPr>
      </w:pPr>
    </w:p>
    <w:p w:rsidR="00A845F1" w:rsidRDefault="00D74A01" w:rsidP="000B40DC">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הכנסותיה החודשיות של התובעת</w:t>
      </w:r>
      <w:r w:rsidR="00A845F1">
        <w:rPr>
          <w:rFonts w:ascii="Arial" w:hAnsi="Arial" w:hint="cs"/>
          <w:noProof w:val="0"/>
          <w:rtl/>
        </w:rPr>
        <w:t xml:space="preserve"> עומדת לטענתה על סך של כ </w:t>
      </w:r>
      <w:r w:rsidR="00A845F1">
        <w:rPr>
          <w:rFonts w:ascii="Arial" w:hAnsi="Arial"/>
          <w:noProof w:val="0"/>
          <w:rtl/>
        </w:rPr>
        <w:t>–</w:t>
      </w:r>
      <w:r w:rsidR="00A845F1">
        <w:rPr>
          <w:rFonts w:ascii="Arial" w:hAnsi="Arial" w:hint="cs"/>
          <w:noProof w:val="0"/>
          <w:rtl/>
        </w:rPr>
        <w:t xml:space="preserve"> 11,000 ₪, כמפורט בסעיפים 1</w:t>
      </w:r>
      <w:r w:rsidR="00057152">
        <w:rPr>
          <w:rFonts w:ascii="Arial" w:hAnsi="Arial" w:hint="cs"/>
          <w:noProof w:val="0"/>
          <w:rtl/>
        </w:rPr>
        <w:t xml:space="preserve">4 ו </w:t>
      </w:r>
      <w:r w:rsidR="00057152">
        <w:rPr>
          <w:rFonts w:ascii="Arial" w:hAnsi="Arial"/>
          <w:noProof w:val="0"/>
          <w:rtl/>
        </w:rPr>
        <w:t>–</w:t>
      </w:r>
      <w:r w:rsidR="00057152">
        <w:rPr>
          <w:rFonts w:ascii="Arial" w:hAnsi="Arial" w:hint="cs"/>
          <w:noProof w:val="0"/>
          <w:rtl/>
        </w:rPr>
        <w:t xml:space="preserve"> 45</w:t>
      </w:r>
      <w:r>
        <w:rPr>
          <w:rFonts w:ascii="Arial" w:hAnsi="Arial" w:hint="cs"/>
          <w:noProof w:val="0"/>
          <w:rtl/>
        </w:rPr>
        <w:t>(א)</w:t>
      </w:r>
      <w:r w:rsidR="00057152">
        <w:rPr>
          <w:rFonts w:ascii="Arial" w:hAnsi="Arial" w:hint="cs"/>
          <w:noProof w:val="0"/>
          <w:rtl/>
        </w:rPr>
        <w:t xml:space="preserve"> לסיכומיה. </w:t>
      </w:r>
    </w:p>
    <w:p w:rsidR="00057152" w:rsidRDefault="00057152" w:rsidP="000B40DC">
      <w:pPr>
        <w:spacing w:line="360" w:lineRule="auto"/>
        <w:ind w:left="720" w:hanging="720"/>
        <w:jc w:val="both"/>
        <w:rPr>
          <w:rFonts w:ascii="Arial" w:hAnsi="Arial"/>
          <w:noProof w:val="0"/>
          <w:rtl/>
        </w:rPr>
      </w:pPr>
    </w:p>
    <w:p w:rsidR="00057152" w:rsidRDefault="00057152" w:rsidP="00D74A01">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הנתבעת מפנה לפסיקה המתייחסת לבני זוג שאחד מהם מפתח קריירה והאחר נשאר בבית, מטפל בילדים ומזניח את הקריירה </w:t>
      </w:r>
      <w:r w:rsidR="00D74A01">
        <w:rPr>
          <w:rFonts w:ascii="Arial" w:hAnsi="Arial" w:hint="cs"/>
          <w:noProof w:val="0"/>
          <w:rtl/>
        </w:rPr>
        <w:t>ה</w:t>
      </w:r>
      <w:r>
        <w:rPr>
          <w:rFonts w:ascii="Arial" w:hAnsi="Arial" w:hint="cs"/>
          <w:noProof w:val="0"/>
          <w:rtl/>
        </w:rPr>
        <w:t xml:space="preserve">עצמית שלו לטובת המשפחה, לכן קם הצורך לפצות את הצד החלש, זה שלאחר הפירוד נשאר עם יכולות מוחלשות לפרנס ולכלכל את עצמו. </w:t>
      </w:r>
    </w:p>
    <w:p w:rsidR="00057152" w:rsidRDefault="00057152" w:rsidP="000B40DC">
      <w:pPr>
        <w:spacing w:line="360" w:lineRule="auto"/>
        <w:ind w:left="720" w:hanging="720"/>
        <w:jc w:val="both"/>
        <w:rPr>
          <w:rFonts w:ascii="Arial" w:hAnsi="Arial"/>
          <w:noProof w:val="0"/>
          <w:rtl/>
        </w:rPr>
      </w:pPr>
    </w:p>
    <w:p w:rsidR="00057152" w:rsidRDefault="00057152" w:rsidP="000B40DC">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במקרה הנוכחי, לא זו התמונה שעולה מטענות הצדדים. </w:t>
      </w:r>
    </w:p>
    <w:p w:rsidR="00057152" w:rsidRDefault="00057152" w:rsidP="000B40D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מחקירת התובעת עולה שהיא שלחה ידה בעסקים רבים מסוגים שונים וגם כיום היא ממשיכה לנהל עסקים, בארץ ובחו"ל. </w:t>
      </w:r>
    </w:p>
    <w:p w:rsidR="00057152" w:rsidRDefault="00057152" w:rsidP="001313E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הודתה שהיא עוסקת בשיווק נדל"ן בחו"ל במסגרת חברת </w:t>
      </w:r>
      <w:r w:rsidR="001313EF">
        <w:rPr>
          <w:rFonts w:ascii="Arial" w:hAnsi="Arial" w:hint="cs"/>
          <w:noProof w:val="0"/>
          <w:rtl/>
        </w:rPr>
        <w:t>*******</w:t>
      </w:r>
      <w:r>
        <w:rPr>
          <w:rFonts w:ascii="Arial" w:hAnsi="Arial" w:hint="cs"/>
          <w:noProof w:val="0"/>
          <w:rtl/>
        </w:rPr>
        <w:t xml:space="preserve"> אשר מממנת את טיסותיה לחו"ל. התובעת סירבה לחשוף את קשריה עם החברה, מכיוון שלטענתה זה נעשה לאחר מועד הקרע ( פרוט' עמ' 17 ועמ' 29).</w:t>
      </w:r>
    </w:p>
    <w:p w:rsidR="00057152" w:rsidRDefault="00057152" w:rsidP="000B40DC">
      <w:pPr>
        <w:spacing w:line="360" w:lineRule="auto"/>
        <w:ind w:left="720" w:hanging="720"/>
        <w:jc w:val="both"/>
        <w:rPr>
          <w:rFonts w:ascii="Arial" w:hAnsi="Arial"/>
          <w:noProof w:val="0"/>
          <w:rtl/>
        </w:rPr>
      </w:pPr>
    </w:p>
    <w:p w:rsidR="00057152" w:rsidRDefault="00057152" w:rsidP="001313EF">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התובעת הודתה שהיא בעלת 70% מהמניות בחברת </w:t>
      </w:r>
      <w:r w:rsidR="001313EF">
        <w:rPr>
          <w:rFonts w:ascii="Arial" w:hAnsi="Arial" w:hint="cs"/>
          <w:noProof w:val="0"/>
          <w:rtl/>
        </w:rPr>
        <w:t>*****</w:t>
      </w:r>
      <w:r>
        <w:rPr>
          <w:rFonts w:ascii="Arial" w:hAnsi="Arial" w:hint="cs"/>
          <w:noProof w:val="0"/>
          <w:rtl/>
        </w:rPr>
        <w:t xml:space="preserve">. לטענתה צד ג' רכש 11% ממניות החברה בסכום של כ </w:t>
      </w:r>
      <w:r>
        <w:rPr>
          <w:rFonts w:ascii="Arial" w:hAnsi="Arial"/>
          <w:noProof w:val="0"/>
          <w:rtl/>
        </w:rPr>
        <w:t>–</w:t>
      </w:r>
      <w:r>
        <w:rPr>
          <w:rFonts w:ascii="Arial" w:hAnsi="Arial" w:hint="cs"/>
          <w:noProof w:val="0"/>
          <w:rtl/>
        </w:rPr>
        <w:t xml:space="preserve"> 280,000 ₪ (עמ' 21).</w:t>
      </w:r>
    </w:p>
    <w:p w:rsidR="00057152" w:rsidRDefault="00057152" w:rsidP="00057152">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מכך עולה ששווי המניות שבידי התובעת הוא כ </w:t>
      </w:r>
      <w:r>
        <w:rPr>
          <w:rFonts w:ascii="Arial" w:hAnsi="Arial"/>
          <w:noProof w:val="0"/>
          <w:rtl/>
        </w:rPr>
        <w:t>–</w:t>
      </w:r>
      <w:r>
        <w:rPr>
          <w:rFonts w:ascii="Arial" w:hAnsi="Arial" w:hint="cs"/>
          <w:noProof w:val="0"/>
          <w:rtl/>
        </w:rPr>
        <w:t xml:space="preserve"> 2 מיליון ₪. </w:t>
      </w:r>
    </w:p>
    <w:p w:rsidR="00057152" w:rsidRDefault="00057152" w:rsidP="00057152">
      <w:pPr>
        <w:spacing w:line="360" w:lineRule="auto"/>
        <w:jc w:val="both"/>
        <w:rPr>
          <w:rFonts w:ascii="Arial" w:hAnsi="Arial"/>
          <w:noProof w:val="0"/>
          <w:rtl/>
        </w:rPr>
      </w:pPr>
    </w:p>
    <w:p w:rsidR="00057152" w:rsidRDefault="00057152" w:rsidP="00057152">
      <w:pPr>
        <w:spacing w:line="360" w:lineRule="auto"/>
        <w:ind w:left="720"/>
        <w:jc w:val="both"/>
        <w:rPr>
          <w:rFonts w:ascii="Arial" w:hAnsi="Arial"/>
          <w:noProof w:val="0"/>
          <w:rtl/>
        </w:rPr>
      </w:pPr>
      <w:r>
        <w:rPr>
          <w:rFonts w:ascii="Arial" w:hAnsi="Arial" w:hint="cs"/>
          <w:noProof w:val="0"/>
          <w:rtl/>
        </w:rPr>
        <w:t xml:space="preserve">התובעת לא סיפקה את כל המסמכים הרלוונטיים, כך שלא ניתן לדעת מה שווי החברה והמניות שבבעלות התובעת. </w:t>
      </w:r>
    </w:p>
    <w:p w:rsidR="00057152" w:rsidRDefault="00057152" w:rsidP="00057152">
      <w:pPr>
        <w:spacing w:line="360" w:lineRule="auto"/>
        <w:ind w:left="720"/>
        <w:jc w:val="both"/>
        <w:rPr>
          <w:rFonts w:ascii="Arial" w:hAnsi="Arial"/>
          <w:noProof w:val="0"/>
          <w:rtl/>
        </w:rPr>
      </w:pPr>
      <w:r>
        <w:rPr>
          <w:rFonts w:ascii="Arial" w:hAnsi="Arial" w:hint="cs"/>
          <w:noProof w:val="0"/>
          <w:rtl/>
        </w:rPr>
        <w:t xml:space="preserve">בסיכומיה טענה התובעת שהחברה אינה שווה מאומה, אולם כאמור, טענתה לא הוכחה כנדרש. </w:t>
      </w:r>
    </w:p>
    <w:p w:rsidR="00057152" w:rsidRDefault="00057152" w:rsidP="00057152">
      <w:pPr>
        <w:spacing w:line="360" w:lineRule="auto"/>
        <w:jc w:val="both"/>
        <w:rPr>
          <w:rFonts w:ascii="Arial" w:hAnsi="Arial"/>
          <w:noProof w:val="0"/>
          <w:rtl/>
        </w:rPr>
      </w:pPr>
    </w:p>
    <w:p w:rsidR="00057152" w:rsidRDefault="002754DF" w:rsidP="001313EF">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001313EF">
        <w:rPr>
          <w:rFonts w:ascii="Arial" w:hAnsi="Arial" w:hint="cs"/>
          <w:noProof w:val="0"/>
          <w:rtl/>
        </w:rPr>
        <w:t>התובעת הודתה שהיו לה עסקים בשם *****</w:t>
      </w:r>
      <w:r>
        <w:rPr>
          <w:rFonts w:ascii="Arial" w:hAnsi="Arial" w:hint="cs"/>
          <w:noProof w:val="0"/>
          <w:rtl/>
        </w:rPr>
        <w:t xml:space="preserve"> עסק נוסף בשם</w:t>
      </w:r>
      <w:r w:rsidR="001313EF">
        <w:rPr>
          <w:rFonts w:ascii="Arial" w:hAnsi="Arial" w:hint="cs"/>
          <w:noProof w:val="0"/>
          <w:rtl/>
        </w:rPr>
        <w:t>*****</w:t>
      </w:r>
      <w:r>
        <w:rPr>
          <w:rFonts w:ascii="Arial" w:hAnsi="Arial" w:hint="cs"/>
          <w:noProof w:val="0"/>
          <w:rtl/>
        </w:rPr>
        <w:t xml:space="preserve"> עסק אחר בשם </w:t>
      </w:r>
      <w:r w:rsidR="001313EF">
        <w:rPr>
          <w:rFonts w:ascii="Arial" w:hAnsi="Arial" w:hint="cs"/>
          <w:noProof w:val="0"/>
          <w:rtl/>
        </w:rPr>
        <w:t>*****</w:t>
      </w:r>
      <w:r>
        <w:rPr>
          <w:rFonts w:ascii="Arial" w:hAnsi="Arial" w:hint="cs"/>
          <w:noProof w:val="0"/>
          <w:rtl/>
        </w:rPr>
        <w:t xml:space="preserve"> ועוד. </w:t>
      </w:r>
    </w:p>
    <w:p w:rsidR="002754DF" w:rsidRDefault="002754DF" w:rsidP="002754D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w:t>
      </w:r>
      <w:r w:rsidR="00CF28D3">
        <w:rPr>
          <w:rFonts w:ascii="Arial" w:hAnsi="Arial" w:hint="cs"/>
          <w:noProof w:val="0"/>
          <w:rtl/>
        </w:rPr>
        <w:t>ת</w:t>
      </w:r>
      <w:r>
        <w:rPr>
          <w:rFonts w:ascii="Arial" w:hAnsi="Arial" w:hint="cs"/>
          <w:noProof w:val="0"/>
          <w:rtl/>
        </w:rPr>
        <w:t>ובעת מודה שעסקה בתיווך והשתכרה סכומים מכובדים, כגון 300-400 אלף ₪ (עמ' 20).</w:t>
      </w:r>
    </w:p>
    <w:p w:rsidR="002754DF" w:rsidRDefault="002754DF" w:rsidP="002754DF">
      <w:pPr>
        <w:spacing w:line="360" w:lineRule="auto"/>
        <w:ind w:left="720" w:hanging="720"/>
        <w:jc w:val="both"/>
        <w:rPr>
          <w:rFonts w:ascii="Arial" w:hAnsi="Arial"/>
          <w:noProof w:val="0"/>
          <w:rtl/>
        </w:rPr>
      </w:pPr>
    </w:p>
    <w:p w:rsidR="002754DF" w:rsidRDefault="002754DF" w:rsidP="002754DF">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בנסיבות המתוארת לעיל, לא מדובר ב"צד חלש" מול "צד חזק" ואין כל הצדקה לפסיקת הפרשי שכר או מוניטין. </w:t>
      </w:r>
    </w:p>
    <w:p w:rsidR="002754DF" w:rsidRDefault="002754DF" w:rsidP="002754DF">
      <w:pPr>
        <w:spacing w:line="360" w:lineRule="auto"/>
        <w:ind w:left="720" w:hanging="720"/>
        <w:jc w:val="both"/>
        <w:rPr>
          <w:rFonts w:ascii="Arial" w:hAnsi="Arial"/>
          <w:noProof w:val="0"/>
          <w:rtl/>
        </w:rPr>
      </w:pPr>
    </w:p>
    <w:p w:rsidR="002754DF" w:rsidRDefault="002754DF" w:rsidP="002754DF">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נוסף לאמור לעיל, לא למותר לציין כי התובעת הגישה תצהיר עדות ראשית המכיל על נספחיו למעלה מ </w:t>
      </w:r>
      <w:r>
        <w:rPr>
          <w:rFonts w:ascii="Arial" w:hAnsi="Arial"/>
          <w:noProof w:val="0"/>
          <w:rtl/>
        </w:rPr>
        <w:t>–</w:t>
      </w:r>
      <w:r>
        <w:rPr>
          <w:rFonts w:ascii="Arial" w:hAnsi="Arial" w:hint="cs"/>
          <w:noProof w:val="0"/>
          <w:rtl/>
        </w:rPr>
        <w:t xml:space="preserve"> 2</w:t>
      </w:r>
      <w:r w:rsidR="00CF28D3">
        <w:rPr>
          <w:rFonts w:ascii="Arial" w:hAnsi="Arial" w:hint="cs"/>
          <w:noProof w:val="0"/>
          <w:rtl/>
        </w:rPr>
        <w:t>0</w:t>
      </w:r>
      <w:r>
        <w:rPr>
          <w:rFonts w:ascii="Arial" w:hAnsi="Arial" w:hint="cs"/>
          <w:noProof w:val="0"/>
          <w:rtl/>
        </w:rPr>
        <w:t xml:space="preserve">0 עמודים, אולם לא צירפה את המסמכים הרלוונטיים. </w:t>
      </w:r>
    </w:p>
    <w:p w:rsidR="002754DF" w:rsidRDefault="002754DF" w:rsidP="002754DF">
      <w:pPr>
        <w:spacing w:line="360" w:lineRule="auto"/>
        <w:ind w:left="720" w:hanging="720"/>
        <w:jc w:val="both"/>
        <w:rPr>
          <w:rFonts w:ascii="Arial" w:hAnsi="Arial"/>
          <w:noProof w:val="0"/>
          <w:rtl/>
        </w:rPr>
      </w:pPr>
      <w:r>
        <w:rPr>
          <w:rFonts w:ascii="Arial" w:hAnsi="Arial"/>
          <w:noProof w:val="0"/>
          <w:rtl/>
        </w:rPr>
        <w:tab/>
      </w:r>
      <w:r w:rsidR="00CF28D3">
        <w:rPr>
          <w:rFonts w:ascii="Arial" w:hAnsi="Arial" w:hint="cs"/>
          <w:noProof w:val="0"/>
          <w:rtl/>
        </w:rPr>
        <w:t>כך</w:t>
      </w:r>
      <w:r>
        <w:rPr>
          <w:rFonts w:ascii="Arial" w:hAnsi="Arial" w:hint="cs"/>
          <w:noProof w:val="0"/>
          <w:rtl/>
        </w:rPr>
        <w:t xml:space="preserve"> לדוגמא, התובעת טענה בכתב התביעה ליתרות חובה בחשבונות בנקים. לת.ע.ר צירפה את נספח 4 שהוא לכאורה מסמך המתייחס לבנק אחד בלבד ו</w:t>
      </w:r>
      <w:r w:rsidR="00CF28D3">
        <w:rPr>
          <w:rFonts w:ascii="Arial" w:hAnsi="Arial" w:hint="cs"/>
          <w:noProof w:val="0"/>
          <w:rtl/>
        </w:rPr>
        <w:t>לתאריך לא רלוונטי:</w:t>
      </w:r>
      <w:r>
        <w:rPr>
          <w:rFonts w:ascii="Arial" w:hAnsi="Arial" w:hint="cs"/>
          <w:noProof w:val="0"/>
          <w:rtl/>
        </w:rPr>
        <w:t xml:space="preserve"> המסמך מתייחס ליתרה בחשבון הבנק נכון ליום 08.09.23</w:t>
      </w:r>
      <w:r w:rsidR="00CF28D3">
        <w:rPr>
          <w:rFonts w:ascii="Arial" w:hAnsi="Arial" w:hint="cs"/>
          <w:noProof w:val="0"/>
          <w:rtl/>
        </w:rPr>
        <w:t>,</w:t>
      </w:r>
      <w:r>
        <w:rPr>
          <w:rFonts w:ascii="Arial" w:hAnsi="Arial" w:hint="cs"/>
          <w:noProof w:val="0"/>
          <w:rtl/>
        </w:rPr>
        <w:t xml:space="preserve"> שנתיים לאחר מועד הקרע 07.07.21.</w:t>
      </w:r>
    </w:p>
    <w:p w:rsidR="002754DF" w:rsidRDefault="002754DF" w:rsidP="002754D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כך לדוגמא באשר לזכויותיה הסוציאליות, נספח 5 לת.ע.ר </w:t>
      </w:r>
      <w:r w:rsidR="00CF28D3">
        <w:rPr>
          <w:rFonts w:ascii="Arial" w:hAnsi="Arial" w:hint="cs"/>
          <w:noProof w:val="0"/>
          <w:rtl/>
        </w:rPr>
        <w:t xml:space="preserve">, </w:t>
      </w:r>
      <w:r>
        <w:rPr>
          <w:rFonts w:ascii="Arial" w:hAnsi="Arial" w:hint="cs"/>
          <w:noProof w:val="0"/>
          <w:rtl/>
        </w:rPr>
        <w:t>מתייחס ליום 10.09.23.</w:t>
      </w:r>
    </w:p>
    <w:p w:rsidR="002754DF" w:rsidRDefault="002754DF" w:rsidP="002754DF">
      <w:pPr>
        <w:spacing w:line="360" w:lineRule="auto"/>
        <w:ind w:left="720" w:hanging="720"/>
        <w:jc w:val="both"/>
        <w:rPr>
          <w:rFonts w:ascii="Arial" w:hAnsi="Arial"/>
          <w:noProof w:val="0"/>
          <w:rtl/>
        </w:rPr>
      </w:pPr>
    </w:p>
    <w:p w:rsidR="002754DF" w:rsidRDefault="002754DF" w:rsidP="002754DF">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כך גם באשר </w:t>
      </w:r>
      <w:r w:rsidR="00E20FBA">
        <w:rPr>
          <w:rFonts w:ascii="Arial" w:hAnsi="Arial" w:hint="cs"/>
          <w:noProof w:val="0"/>
          <w:rtl/>
        </w:rPr>
        <w:t>לדו"חות</w:t>
      </w:r>
      <w:r>
        <w:rPr>
          <w:rFonts w:ascii="Arial" w:hAnsi="Arial" w:hint="cs"/>
          <w:noProof w:val="0"/>
          <w:rtl/>
        </w:rPr>
        <w:t xml:space="preserve"> </w:t>
      </w:r>
      <w:r w:rsidR="00E20FBA">
        <w:rPr>
          <w:rFonts w:ascii="Arial" w:hAnsi="Arial" w:hint="cs"/>
          <w:noProof w:val="0"/>
          <w:rtl/>
        </w:rPr>
        <w:t xml:space="preserve">רווח והפסד שצורפו כנספח 10 לת.ע.ר </w:t>
      </w:r>
      <w:r w:rsidR="000769EF">
        <w:rPr>
          <w:rFonts w:ascii="Arial" w:hAnsi="Arial" w:hint="cs"/>
          <w:noProof w:val="0"/>
          <w:rtl/>
        </w:rPr>
        <w:t>.</w:t>
      </w:r>
      <w:r w:rsidR="00E20FBA">
        <w:rPr>
          <w:rFonts w:ascii="Arial" w:hAnsi="Arial" w:hint="cs"/>
          <w:noProof w:val="0"/>
          <w:rtl/>
        </w:rPr>
        <w:t>בדוחות רשומים סכומים ש</w:t>
      </w:r>
      <w:r w:rsidR="000769EF">
        <w:rPr>
          <w:rFonts w:ascii="Arial" w:hAnsi="Arial" w:hint="cs"/>
          <w:noProof w:val="0"/>
          <w:rtl/>
        </w:rPr>
        <w:t>ונים כגון הכנסה של 614,000 ₪ לשנת 2020,</w:t>
      </w:r>
      <w:r w:rsidR="00E20FBA">
        <w:rPr>
          <w:rFonts w:ascii="Arial" w:hAnsi="Arial" w:hint="cs"/>
          <w:noProof w:val="0"/>
          <w:rtl/>
        </w:rPr>
        <w:t xml:space="preserve"> 482,000 ₪ לשנת 2021, כאשר לא ברור למה ולמי מהם מתייחסים הדו"חות וכאשר על פניו נראה שמדובר בדו"חות אישיים של הצדדים ולא בדו"ח של חברה בע</w:t>
      </w:r>
      <w:r w:rsidR="000769EF">
        <w:rPr>
          <w:rFonts w:ascii="Arial" w:hAnsi="Arial" w:hint="cs"/>
          <w:noProof w:val="0"/>
          <w:rtl/>
        </w:rPr>
        <w:t>"מ, כאשר לתובעת מניות בחב' בע"מ</w:t>
      </w:r>
      <w:r w:rsidR="00E20FBA">
        <w:rPr>
          <w:rFonts w:ascii="Arial" w:hAnsi="Arial" w:hint="cs"/>
          <w:noProof w:val="0"/>
          <w:rtl/>
        </w:rPr>
        <w:t xml:space="preserve"> כאמור לעיל.</w:t>
      </w:r>
    </w:p>
    <w:p w:rsidR="00E20FBA" w:rsidRDefault="00E20FBA" w:rsidP="002754DF">
      <w:pPr>
        <w:spacing w:line="360" w:lineRule="auto"/>
        <w:ind w:left="720" w:hanging="720"/>
        <w:jc w:val="both"/>
        <w:rPr>
          <w:rFonts w:ascii="Arial" w:hAnsi="Arial"/>
          <w:noProof w:val="0"/>
          <w:rtl/>
        </w:rPr>
      </w:pPr>
    </w:p>
    <w:p w:rsidR="00E20FBA" w:rsidRDefault="00E20FBA" w:rsidP="002754DF">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כאמור, מדובר במספר עסקים, בדוחות ובמסמכים חשבונאי</w:t>
      </w:r>
      <w:r w:rsidR="000769EF">
        <w:rPr>
          <w:rFonts w:ascii="Arial" w:hAnsi="Arial" w:hint="cs"/>
          <w:noProof w:val="0"/>
          <w:rtl/>
        </w:rPr>
        <w:t>י</w:t>
      </w:r>
      <w:r>
        <w:rPr>
          <w:rFonts w:ascii="Arial" w:hAnsi="Arial" w:hint="cs"/>
          <w:noProof w:val="0"/>
          <w:rtl/>
        </w:rPr>
        <w:t xml:space="preserve">ם רבים שהוגשו חלקית בלבד, ויש לבדקם באופן מקצועי על ידי רו"ח, כפי ששני הצדדים ביקשו אולם שניהם סירבו לממן את עלותו של רו"ח חוקר. </w:t>
      </w:r>
    </w:p>
    <w:p w:rsidR="00E20FBA" w:rsidRDefault="005E5A22" w:rsidP="002754D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בנסיבות אלה, כאשר התובעת לא הוכיחה את טענתה, וכאשר התמונה הכלכלית לא נפרשה בפני בית המשפט במלואה, אין מקום לפסוק פיצויים בשל הפרשי שכר/מוניטין/ קריירה. </w:t>
      </w:r>
    </w:p>
    <w:p w:rsidR="005E5A22" w:rsidRDefault="005E5A22" w:rsidP="002754DF">
      <w:pPr>
        <w:spacing w:line="360" w:lineRule="auto"/>
        <w:ind w:left="720" w:hanging="720"/>
        <w:jc w:val="both"/>
        <w:rPr>
          <w:rFonts w:ascii="Arial" w:hAnsi="Arial"/>
          <w:noProof w:val="0"/>
          <w:rtl/>
        </w:rPr>
      </w:pPr>
    </w:p>
    <w:p w:rsidR="005E5A22" w:rsidRDefault="005E5A22" w:rsidP="002754DF">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הנתבע טען שהתובעת הבריחה 1.3 מיליון ₪ מה</w:t>
      </w:r>
      <w:r w:rsidR="000769EF">
        <w:rPr>
          <w:rFonts w:ascii="Arial" w:hAnsi="Arial" w:hint="cs"/>
          <w:noProof w:val="0"/>
          <w:rtl/>
        </w:rPr>
        <w:t>נכסים המשותפים. כך לדוגמא הוא ט</w:t>
      </w:r>
      <w:r>
        <w:rPr>
          <w:rFonts w:ascii="Arial" w:hAnsi="Arial" w:hint="cs"/>
          <w:noProof w:val="0"/>
          <w:rtl/>
        </w:rPr>
        <w:t>ען להברחת 300,000 ₪ בשנת 2012, 9 שנים לפני מועד הקרע (ס' 10 לסיכומיו).</w:t>
      </w:r>
    </w:p>
    <w:p w:rsidR="005E5A22" w:rsidRDefault="005E5A22" w:rsidP="002754D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עתר למינוי רו"ח חוקר לשם הוכחת טענתו, אולם חזר בו מעתירתו, בטענה לחוסר יכולת מימון המומחה. </w:t>
      </w:r>
    </w:p>
    <w:p w:rsidR="005E5A22" w:rsidRDefault="005E5A22" w:rsidP="002754DF">
      <w:pPr>
        <w:spacing w:line="360" w:lineRule="auto"/>
        <w:ind w:left="720" w:hanging="720"/>
        <w:jc w:val="both"/>
        <w:rPr>
          <w:rFonts w:ascii="Arial" w:hAnsi="Arial"/>
          <w:noProof w:val="0"/>
          <w:rtl/>
        </w:rPr>
      </w:pPr>
    </w:p>
    <w:p w:rsidR="005E5A22" w:rsidRDefault="005E5A22" w:rsidP="002754DF">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 xml:space="preserve">מדובר בטענה כבדת משקל, של הברחת כספים לאורך שנים רבות, טענה זו יש לברר באמצעות מומחה (כפי ש </w:t>
      </w:r>
      <w:r>
        <w:rPr>
          <w:rFonts w:ascii="Arial" w:hAnsi="Arial"/>
          <w:noProof w:val="0"/>
          <w:rtl/>
        </w:rPr>
        <w:t>–</w:t>
      </w:r>
      <w:r>
        <w:rPr>
          <w:rFonts w:ascii="Arial" w:hAnsi="Arial" w:hint="cs"/>
          <w:noProof w:val="0"/>
          <w:rtl/>
        </w:rPr>
        <w:t xml:space="preserve"> 2 הצדדים סבורים) ובהעדר רצון או יכולת של הצדדים לממן עלויות של מומחה כאמור, לא הוכחה לי טענת הברחת הכספים. </w:t>
      </w:r>
    </w:p>
    <w:p w:rsidR="005E5A22" w:rsidRDefault="005E5A22" w:rsidP="002754DF">
      <w:pPr>
        <w:spacing w:line="360" w:lineRule="auto"/>
        <w:ind w:left="720" w:hanging="720"/>
        <w:jc w:val="both"/>
        <w:rPr>
          <w:rFonts w:ascii="Arial" w:hAnsi="Arial"/>
          <w:noProof w:val="0"/>
          <w:rtl/>
        </w:rPr>
      </w:pPr>
    </w:p>
    <w:p w:rsidR="005E5A22" w:rsidRDefault="005E5A22" w:rsidP="002754DF">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 xml:space="preserve">הצדדים זוג נשוי ולהם ילדה משותפת. עפ"י חוק יחסי ממון, שניהם שותפים לרכוש שנצבר בתקופה המשותפת, לרבות זכויות סוציאליות ופנסיה. </w:t>
      </w:r>
    </w:p>
    <w:p w:rsidR="005E5A22" w:rsidRDefault="005E5A22" w:rsidP="002754DF">
      <w:pPr>
        <w:spacing w:line="360" w:lineRule="auto"/>
        <w:ind w:left="720" w:hanging="720"/>
        <w:jc w:val="both"/>
        <w:rPr>
          <w:rFonts w:ascii="Arial" w:hAnsi="Arial"/>
          <w:noProof w:val="0"/>
          <w:rtl/>
        </w:rPr>
      </w:pPr>
    </w:p>
    <w:p w:rsidR="005E5A22" w:rsidRDefault="005E5A22" w:rsidP="001313EF">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 xml:space="preserve">לא הוכח לי כי בני הזוג הסכימו על חלוקה שונה מזו הקבועה בחוק, לפיכך אני ממנה בזה את </w:t>
      </w:r>
      <w:r w:rsidRPr="000769EF">
        <w:rPr>
          <w:rFonts w:ascii="Arial" w:hAnsi="Arial" w:hint="cs"/>
          <w:b/>
          <w:bCs/>
          <w:noProof w:val="0"/>
          <w:rtl/>
        </w:rPr>
        <w:t xml:space="preserve">רו"ח </w:t>
      </w:r>
      <w:r w:rsidR="001313EF">
        <w:rPr>
          <w:rFonts w:ascii="Arial" w:hAnsi="Arial" w:hint="cs"/>
          <w:b/>
          <w:bCs/>
          <w:noProof w:val="0"/>
          <w:rtl/>
        </w:rPr>
        <w:t>*****</w:t>
      </w:r>
      <w:r>
        <w:rPr>
          <w:rFonts w:ascii="Arial" w:hAnsi="Arial" w:hint="cs"/>
          <w:noProof w:val="0"/>
          <w:rtl/>
        </w:rPr>
        <w:t xml:space="preserve"> (להלן: </w:t>
      </w:r>
      <w:r w:rsidRPr="005E5A22">
        <w:rPr>
          <w:rFonts w:ascii="Arial" w:hAnsi="Arial" w:hint="cs"/>
          <w:b/>
          <w:bCs/>
          <w:noProof w:val="0"/>
          <w:rtl/>
        </w:rPr>
        <w:t>"המומחה"</w:t>
      </w:r>
      <w:r w:rsidR="007744AF">
        <w:rPr>
          <w:rFonts w:ascii="Arial" w:hAnsi="Arial" w:hint="cs"/>
          <w:noProof w:val="0"/>
          <w:rtl/>
        </w:rPr>
        <w:t>) לשום</w:t>
      </w:r>
      <w:r>
        <w:rPr>
          <w:rFonts w:ascii="Arial" w:hAnsi="Arial" w:hint="cs"/>
          <w:noProof w:val="0"/>
          <w:rtl/>
        </w:rPr>
        <w:t xml:space="preserve"> ולאזן בין הצדדים את כל הזכויות שנצברו ע"י מי מהם בתקופה המשותפת שמיום נישואיהם 5.4.05 עד למועד הקר</w:t>
      </w:r>
      <w:r w:rsidR="009350AB">
        <w:rPr>
          <w:rFonts w:ascii="Arial" w:hAnsi="Arial" w:hint="cs"/>
          <w:noProof w:val="0"/>
          <w:rtl/>
        </w:rPr>
        <w:t>ע 07.07.21 (להלן: "</w:t>
      </w:r>
      <w:r w:rsidR="009350AB">
        <w:rPr>
          <w:rFonts w:ascii="Arial" w:hAnsi="Arial" w:hint="cs"/>
          <w:b/>
          <w:bCs/>
          <w:noProof w:val="0"/>
          <w:rtl/>
        </w:rPr>
        <w:t>התקופה המשותפת"</w:t>
      </w:r>
      <w:r w:rsidR="009350AB">
        <w:rPr>
          <w:rFonts w:ascii="Arial" w:hAnsi="Arial" w:hint="cs"/>
          <w:noProof w:val="0"/>
          <w:rtl/>
        </w:rPr>
        <w:t>).</w:t>
      </w:r>
    </w:p>
    <w:p w:rsidR="009350AB" w:rsidRDefault="009350AB" w:rsidP="002754D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ככל ומי מהצדדים מעוניין בכך, ניתן בזה צו המורה לכל גוף פיננסי (כדוגמת חב' ביטוח, קרן פנסיה, קופ"ג, קה"ל, מקום עבודה, רשויות המס) למסור </w:t>
      </w:r>
      <w:r w:rsidR="007744AF">
        <w:rPr>
          <w:rFonts w:ascii="Arial" w:hAnsi="Arial" w:hint="cs"/>
          <w:noProof w:val="0"/>
          <w:rtl/>
        </w:rPr>
        <w:t xml:space="preserve">למומחה/לצדדים/לב"כ </w:t>
      </w:r>
      <w:r>
        <w:rPr>
          <w:rFonts w:ascii="Arial" w:hAnsi="Arial" w:hint="cs"/>
          <w:noProof w:val="0"/>
          <w:rtl/>
        </w:rPr>
        <w:t>מידע מלא אודות זכויות מי מהצדדים</w:t>
      </w:r>
      <w:r w:rsidR="007744AF">
        <w:rPr>
          <w:rFonts w:ascii="Arial" w:hAnsi="Arial" w:hint="cs"/>
          <w:noProof w:val="0"/>
          <w:rtl/>
        </w:rPr>
        <w:t>,</w:t>
      </w:r>
      <w:r>
        <w:rPr>
          <w:rFonts w:ascii="Arial" w:hAnsi="Arial" w:hint="cs"/>
          <w:noProof w:val="0"/>
          <w:rtl/>
        </w:rPr>
        <w:t xml:space="preserve"> שנצ</w:t>
      </w:r>
      <w:r w:rsidR="007744AF">
        <w:rPr>
          <w:rFonts w:ascii="Arial" w:hAnsi="Arial" w:hint="cs"/>
          <w:noProof w:val="0"/>
          <w:rtl/>
        </w:rPr>
        <w:t xml:space="preserve">ברו בתקופה המשותפת שמיום הנישואים עד </w:t>
      </w:r>
      <w:r>
        <w:rPr>
          <w:rFonts w:ascii="Arial" w:hAnsi="Arial" w:hint="cs"/>
          <w:noProof w:val="0"/>
          <w:rtl/>
        </w:rPr>
        <w:t>מועד הקרע.</w:t>
      </w:r>
    </w:p>
    <w:p w:rsidR="009350AB" w:rsidRDefault="009350AB" w:rsidP="002754DF">
      <w:pPr>
        <w:spacing w:line="360" w:lineRule="auto"/>
        <w:ind w:left="720" w:hanging="720"/>
        <w:jc w:val="both"/>
        <w:rPr>
          <w:rFonts w:ascii="Arial" w:hAnsi="Arial"/>
          <w:noProof w:val="0"/>
          <w:rtl/>
        </w:rPr>
      </w:pPr>
    </w:p>
    <w:p w:rsidR="009350AB" w:rsidRDefault="009350AB" w:rsidP="001313EF">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התובעת טוענת שמכרה רכב משותף לצדדים בסכום של 29,000 ₪ לפיכך עליה לשלם לנתבע את מחצית הסכום 14,500 ₪</w:t>
      </w:r>
      <w:r w:rsidR="007744AF">
        <w:rPr>
          <w:rFonts w:ascii="Arial" w:hAnsi="Arial" w:hint="cs"/>
          <w:noProof w:val="0"/>
          <w:rtl/>
        </w:rPr>
        <w:t>.</w:t>
      </w:r>
      <w:r>
        <w:rPr>
          <w:rFonts w:ascii="Arial" w:hAnsi="Arial" w:hint="cs"/>
          <w:noProof w:val="0"/>
          <w:rtl/>
        </w:rPr>
        <w:t xml:space="preserve"> הסכום יובא בחשבון על ידי המומחה במסגרת האיזון. טענת התובעת לקיומו של חוב בגין הרכב (לחברת </w:t>
      </w:r>
      <w:r w:rsidR="001313EF">
        <w:rPr>
          <w:rFonts w:ascii="Arial" w:hAnsi="Arial" w:hint="cs"/>
          <w:noProof w:val="0"/>
          <w:rtl/>
        </w:rPr>
        <w:t>*****</w:t>
      </w:r>
      <w:r>
        <w:rPr>
          <w:rFonts w:ascii="Arial" w:hAnsi="Arial" w:hint="cs"/>
          <w:noProof w:val="0"/>
          <w:rtl/>
        </w:rPr>
        <w:t xml:space="preserve">, 8,000 ₪) לא הוכחה ועל כן היא נדחית. </w:t>
      </w:r>
    </w:p>
    <w:p w:rsidR="009350AB" w:rsidRDefault="009350AB" w:rsidP="002754DF">
      <w:pPr>
        <w:spacing w:line="360" w:lineRule="auto"/>
        <w:ind w:left="720" w:hanging="720"/>
        <w:jc w:val="both"/>
        <w:rPr>
          <w:rFonts w:ascii="Arial" w:hAnsi="Arial"/>
          <w:noProof w:val="0"/>
          <w:rtl/>
        </w:rPr>
      </w:pPr>
    </w:p>
    <w:p w:rsidR="009350AB" w:rsidRDefault="009350AB" w:rsidP="001313EF">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 xml:space="preserve">טענת התובעת לחוב לרו"ח </w:t>
      </w:r>
      <w:r w:rsidR="001313EF">
        <w:rPr>
          <w:rFonts w:ascii="Arial" w:hAnsi="Arial" w:hint="cs"/>
          <w:noProof w:val="0"/>
          <w:rtl/>
        </w:rPr>
        <w:t>******</w:t>
      </w:r>
      <w:r>
        <w:rPr>
          <w:rFonts w:ascii="Arial" w:hAnsi="Arial" w:hint="cs"/>
          <w:noProof w:val="0"/>
          <w:rtl/>
        </w:rPr>
        <w:t xml:space="preserve"> נדחתה על ידי, כאמור בהחלטתי מיום 03.04.23.</w:t>
      </w:r>
    </w:p>
    <w:p w:rsidR="009350AB" w:rsidRDefault="009350AB" w:rsidP="002754DF">
      <w:pPr>
        <w:spacing w:line="360" w:lineRule="auto"/>
        <w:ind w:left="720" w:hanging="720"/>
        <w:jc w:val="both"/>
        <w:rPr>
          <w:rFonts w:ascii="Arial" w:hAnsi="Arial"/>
          <w:noProof w:val="0"/>
          <w:rtl/>
        </w:rPr>
      </w:pPr>
    </w:p>
    <w:p w:rsidR="009350AB" w:rsidRDefault="009350AB" w:rsidP="002754DF">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 xml:space="preserve">התובעת טוענת לחובות משותפים בחשבונות בנק שונים, חלקם חשבונות משותפים וחלקם של אחד הצדדים. </w:t>
      </w:r>
    </w:p>
    <w:p w:rsidR="009350AB" w:rsidRDefault="009350AB" w:rsidP="002754DF">
      <w:pPr>
        <w:spacing w:line="360" w:lineRule="auto"/>
        <w:ind w:left="720" w:hanging="720"/>
        <w:jc w:val="both"/>
        <w:rPr>
          <w:rFonts w:ascii="Arial" w:hAnsi="Arial"/>
          <w:noProof w:val="0"/>
          <w:rtl/>
        </w:rPr>
      </w:pPr>
    </w:p>
    <w:p w:rsidR="009350AB" w:rsidRDefault="009350AB" w:rsidP="002754DF">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הנתבע טוען שהחובות בבנקים נוצרו על ידי התובעת שלא בידיעתו ולא בהסכמתו, איני מקבל את טענת הנתבע.</w:t>
      </w:r>
    </w:p>
    <w:p w:rsidR="009350AB" w:rsidRDefault="009350AB" w:rsidP="007744A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מטענות הצדדים הוכח כי הבעל ידע על עסקיה השונים של התובעת, היה מעורב בחלקם, חתם על ערבויות לחלק </w:t>
      </w:r>
      <w:r w:rsidR="007744AF">
        <w:rPr>
          <w:rFonts w:ascii="Arial" w:hAnsi="Arial" w:hint="cs"/>
          <w:noProof w:val="0"/>
          <w:rtl/>
        </w:rPr>
        <w:t>מההלוואות שהיא לקחה לטובת עסקיה</w:t>
      </w:r>
      <w:r>
        <w:rPr>
          <w:rFonts w:ascii="Arial" w:hAnsi="Arial" w:hint="cs"/>
          <w:noProof w:val="0"/>
          <w:rtl/>
        </w:rPr>
        <w:t xml:space="preserve"> </w:t>
      </w:r>
      <w:r w:rsidR="007744AF">
        <w:rPr>
          <w:rFonts w:ascii="Arial" w:hAnsi="Arial" w:hint="cs"/>
          <w:noProof w:val="0"/>
          <w:rtl/>
        </w:rPr>
        <w:t>ו</w:t>
      </w:r>
      <w:r>
        <w:rPr>
          <w:rFonts w:ascii="Arial" w:hAnsi="Arial" w:hint="cs"/>
          <w:noProof w:val="0"/>
          <w:rtl/>
        </w:rPr>
        <w:t>השתתף בכנסים שונים של עסקיה</w:t>
      </w:r>
      <w:r w:rsidR="007744AF">
        <w:rPr>
          <w:rFonts w:ascii="Arial" w:hAnsi="Arial" w:hint="cs"/>
          <w:noProof w:val="0"/>
          <w:rtl/>
        </w:rPr>
        <w:t>. גם אם הנתבע לא</w:t>
      </w:r>
      <w:r>
        <w:rPr>
          <w:rFonts w:ascii="Arial" w:hAnsi="Arial" w:hint="cs"/>
          <w:noProof w:val="0"/>
          <w:rtl/>
        </w:rPr>
        <w:t xml:space="preserve"> היה מעורב בכל עסקי התובעת וגם אם </w:t>
      </w:r>
      <w:r w:rsidR="007744AF">
        <w:rPr>
          <w:rFonts w:ascii="Arial" w:hAnsi="Arial" w:hint="cs"/>
          <w:noProof w:val="0"/>
          <w:rtl/>
        </w:rPr>
        <w:t xml:space="preserve">היא </w:t>
      </w:r>
      <w:r>
        <w:rPr>
          <w:rFonts w:ascii="Arial" w:hAnsi="Arial" w:hint="cs"/>
          <w:noProof w:val="0"/>
          <w:rtl/>
        </w:rPr>
        <w:t xml:space="preserve">לא שיתפה אותו בכל פרט ופרט, לא מדובר </w:t>
      </w:r>
      <w:r w:rsidR="007744AF">
        <w:rPr>
          <w:rFonts w:ascii="Arial" w:hAnsi="Arial" w:hint="cs"/>
          <w:noProof w:val="0"/>
          <w:rtl/>
        </w:rPr>
        <w:t>ב</w:t>
      </w:r>
      <w:r>
        <w:rPr>
          <w:rFonts w:ascii="Arial" w:hAnsi="Arial" w:hint="cs"/>
          <w:noProof w:val="0"/>
          <w:rtl/>
        </w:rPr>
        <w:t>פעילות חשאית שהוסתרה מעיני הנתבע, אלא בפעילות עסק</w:t>
      </w:r>
      <w:r w:rsidR="007744AF">
        <w:rPr>
          <w:rFonts w:ascii="Arial" w:hAnsi="Arial" w:hint="cs"/>
          <w:noProof w:val="0"/>
          <w:rtl/>
        </w:rPr>
        <w:t>ית שוטפת שהנתבע היה מודע לה לאור</w:t>
      </w:r>
      <w:r>
        <w:rPr>
          <w:rFonts w:ascii="Arial" w:hAnsi="Arial" w:hint="cs"/>
          <w:noProof w:val="0"/>
          <w:rtl/>
        </w:rPr>
        <w:t xml:space="preserve">ך התקופה המשותפת. </w:t>
      </w:r>
    </w:p>
    <w:p w:rsidR="002619FA" w:rsidRDefault="002619FA" w:rsidP="002754DF">
      <w:pPr>
        <w:spacing w:line="360" w:lineRule="auto"/>
        <w:ind w:left="720" w:hanging="720"/>
        <w:jc w:val="both"/>
        <w:rPr>
          <w:rFonts w:ascii="Arial" w:hAnsi="Arial"/>
          <w:noProof w:val="0"/>
          <w:rtl/>
        </w:rPr>
      </w:pPr>
    </w:p>
    <w:p w:rsidR="002619FA" w:rsidRDefault="002619FA" w:rsidP="002754DF">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 xml:space="preserve">לאור האמור אני פוסק כי הצדדים חבים יחד בחלקים שווים בחובות שהיו במועד הקרע, בכל חשבונות הבנק שהיו בבעלותם המשותפת או בבעלות מי מהם, אולם לא חשבונות בבעלות של אישיות משפטית אחרת כגון חב' בע"מ או בשיתוף עם צד ג'. </w:t>
      </w:r>
    </w:p>
    <w:p w:rsidR="002619FA" w:rsidRDefault="002619FA" w:rsidP="002754DF">
      <w:pPr>
        <w:spacing w:line="360" w:lineRule="auto"/>
        <w:ind w:left="720" w:hanging="720"/>
        <w:jc w:val="both"/>
        <w:rPr>
          <w:rFonts w:ascii="Arial" w:hAnsi="Arial"/>
          <w:noProof w:val="0"/>
          <w:rtl/>
        </w:rPr>
      </w:pPr>
    </w:p>
    <w:p w:rsidR="002619FA" w:rsidRDefault="002619FA" w:rsidP="002754DF">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 xml:space="preserve">התובעת פירטה בכתב התביעה את החובות הנטענים, אולם לא צירפה את המסמכים הרלוונטיים (גם לא במסגרת בקשתה מיום 15.12.23 לצרף מסמכים נוספים) ובתצהיר עדותה הראשית טענה לסכומים שונים. כך גם בסיכומיה, בסעיף 6 טענה לסכומים שונים מאילו שבתצהירה ומאלו שבכתב התביעה. </w:t>
      </w:r>
    </w:p>
    <w:p w:rsidR="002619FA" w:rsidRDefault="002619FA" w:rsidP="002754DF">
      <w:pPr>
        <w:spacing w:line="360" w:lineRule="auto"/>
        <w:ind w:left="720" w:hanging="720"/>
        <w:jc w:val="both"/>
        <w:rPr>
          <w:rFonts w:ascii="Arial" w:hAnsi="Arial"/>
          <w:noProof w:val="0"/>
          <w:rtl/>
        </w:rPr>
      </w:pPr>
    </w:p>
    <w:p w:rsidR="002619FA" w:rsidRDefault="002619FA" w:rsidP="002754DF">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 xml:space="preserve">לפיכך, הצדדים יספקו למומחה את כל המסמכים שיידרשו על ידו, והמומחה יאזן ביניהם את כל החובות שהיו רשומים בחשבונות הבנק כאמור לעיל. כמו כן, יכלול המומחה באיזון את חובותיו של הנתבע למעסיקו ולחב' כרטיסי האשראי, כפי שהיו ביום הקרע. </w:t>
      </w:r>
    </w:p>
    <w:p w:rsidR="002619FA" w:rsidRDefault="002619FA" w:rsidP="002754DF">
      <w:pPr>
        <w:spacing w:line="360" w:lineRule="auto"/>
        <w:ind w:left="720" w:hanging="720"/>
        <w:jc w:val="both"/>
        <w:rPr>
          <w:rFonts w:ascii="Arial" w:hAnsi="Arial"/>
          <w:noProof w:val="0"/>
          <w:rtl/>
        </w:rPr>
      </w:pPr>
    </w:p>
    <w:p w:rsidR="002619FA" w:rsidRDefault="002619FA" w:rsidP="001313EF">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 xml:space="preserve">התובעת טענה בתצהירה </w:t>
      </w:r>
      <w:r w:rsidR="007744AF">
        <w:rPr>
          <w:rFonts w:ascii="Arial" w:hAnsi="Arial" w:hint="cs"/>
          <w:noProof w:val="0"/>
          <w:rtl/>
        </w:rPr>
        <w:t xml:space="preserve">לקיום של חוב לאחיה, מר </w:t>
      </w:r>
      <w:r w:rsidR="001313EF">
        <w:rPr>
          <w:rFonts w:ascii="Arial" w:hAnsi="Arial" w:hint="cs"/>
          <w:noProof w:val="0"/>
          <w:rtl/>
        </w:rPr>
        <w:t xml:space="preserve">****** </w:t>
      </w:r>
      <w:r w:rsidR="007744AF">
        <w:rPr>
          <w:rFonts w:ascii="Arial" w:hAnsi="Arial" w:hint="cs"/>
          <w:noProof w:val="0"/>
          <w:rtl/>
        </w:rPr>
        <w:t xml:space="preserve">לא הוכח לי שמדובר בחוב משותף, </w:t>
      </w:r>
      <w:r>
        <w:rPr>
          <w:rFonts w:ascii="Arial" w:hAnsi="Arial" w:hint="cs"/>
          <w:noProof w:val="0"/>
          <w:rtl/>
        </w:rPr>
        <w:t xml:space="preserve">התובעת זנחה טענתה זו בסיכומיה, לפיכך טענה זו נדחית. </w:t>
      </w:r>
    </w:p>
    <w:p w:rsidR="002619FA" w:rsidRDefault="002619FA" w:rsidP="002754DF">
      <w:pPr>
        <w:spacing w:line="360" w:lineRule="auto"/>
        <w:ind w:left="720" w:hanging="720"/>
        <w:jc w:val="both"/>
        <w:rPr>
          <w:rFonts w:ascii="Arial" w:hAnsi="Arial"/>
          <w:noProof w:val="0"/>
          <w:rtl/>
        </w:rPr>
      </w:pPr>
    </w:p>
    <w:p w:rsidR="002619FA" w:rsidRDefault="008B5120" w:rsidP="008B5120">
      <w:pPr>
        <w:spacing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t>התובעת עתרה לחלוקה לא</w:t>
      </w:r>
      <w:r w:rsidR="002619FA">
        <w:rPr>
          <w:rFonts w:ascii="Arial" w:hAnsi="Arial" w:hint="cs"/>
          <w:noProof w:val="0"/>
          <w:rtl/>
        </w:rPr>
        <w:t xml:space="preserve"> שוויונית של החובות (סעיף 40 לסיכומיה) אולם טענה זו עלתה לראשונה במסגרת הסיכומים, שעה שבכתב התביע</w:t>
      </w:r>
      <w:r>
        <w:rPr>
          <w:rFonts w:ascii="Arial" w:hAnsi="Arial" w:hint="cs"/>
          <w:noProof w:val="0"/>
          <w:rtl/>
        </w:rPr>
        <w:t>ה  עת</w:t>
      </w:r>
      <w:r w:rsidR="00D95C98">
        <w:rPr>
          <w:rFonts w:ascii="Arial" w:hAnsi="Arial" w:hint="cs"/>
          <w:noProof w:val="0"/>
          <w:rtl/>
        </w:rPr>
        <w:t>רה לחלוקה שוויונית וכך גם בחקירתה (עמ' 49, עמ' 126).</w:t>
      </w:r>
    </w:p>
    <w:p w:rsidR="00D95C98" w:rsidRDefault="00D95C98" w:rsidP="002754D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נוסף לכך, התובעת השתיתה את בקשתה זו על קיומם של פערי שכר משמעותיים בין הצדדים, טענה שנדחתה על ידי כאמור לעיל. </w:t>
      </w:r>
    </w:p>
    <w:p w:rsidR="00D95C98" w:rsidRDefault="00D95C98" w:rsidP="002754D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לאור האמור לעיל הטענה נדחית. </w:t>
      </w:r>
    </w:p>
    <w:p w:rsidR="00D95C98" w:rsidRDefault="00D95C98" w:rsidP="002754DF">
      <w:pPr>
        <w:spacing w:line="360" w:lineRule="auto"/>
        <w:ind w:left="720" w:hanging="720"/>
        <w:jc w:val="both"/>
        <w:rPr>
          <w:rFonts w:ascii="Arial" w:hAnsi="Arial"/>
          <w:noProof w:val="0"/>
          <w:rtl/>
        </w:rPr>
      </w:pPr>
    </w:p>
    <w:p w:rsidR="00D95C98" w:rsidRDefault="00D95C98" w:rsidP="002754DF">
      <w:pPr>
        <w:spacing w:line="360" w:lineRule="auto"/>
        <w:ind w:left="720" w:hanging="720"/>
        <w:jc w:val="both"/>
        <w:rPr>
          <w:rFonts w:ascii="Arial" w:hAnsi="Arial"/>
          <w:noProof w:val="0"/>
          <w:rtl/>
        </w:rPr>
      </w:pPr>
      <w:r>
        <w:rPr>
          <w:rFonts w:ascii="Arial" w:hAnsi="Arial" w:hint="cs"/>
          <w:noProof w:val="0"/>
          <w:rtl/>
        </w:rPr>
        <w:t>33.</w:t>
      </w:r>
      <w:r>
        <w:rPr>
          <w:rFonts w:ascii="Arial" w:hAnsi="Arial" w:hint="cs"/>
          <w:noProof w:val="0"/>
          <w:rtl/>
        </w:rPr>
        <w:tab/>
        <w:t xml:space="preserve">הצדדים טענו שהדירה שהיתה בבעלותם באטלנטה נמכרה ותמורתה נטו בסך של כ </w:t>
      </w:r>
      <w:r>
        <w:rPr>
          <w:rFonts w:ascii="Arial" w:hAnsi="Arial"/>
          <w:noProof w:val="0"/>
          <w:rtl/>
        </w:rPr>
        <w:t>–</w:t>
      </w:r>
      <w:r>
        <w:rPr>
          <w:rFonts w:ascii="Arial" w:hAnsi="Arial" w:hint="cs"/>
          <w:noProof w:val="0"/>
          <w:rtl/>
        </w:rPr>
        <w:t xml:space="preserve"> 650,000 ₪ חולקה בין הצדדים בחלקים שווים (ס' 20 לתצהיר הנתבע וסעיף 9 לסיכומ</w:t>
      </w:r>
      <w:r w:rsidR="008B5120">
        <w:rPr>
          <w:rFonts w:ascii="Arial" w:hAnsi="Arial" w:hint="cs"/>
          <w:noProof w:val="0"/>
          <w:rtl/>
        </w:rPr>
        <w:t>יו). מטענות הצדדים עולה שלכאורה,</w:t>
      </w:r>
      <w:r>
        <w:rPr>
          <w:rFonts w:ascii="Arial" w:hAnsi="Arial" w:hint="cs"/>
          <w:noProof w:val="0"/>
          <w:rtl/>
        </w:rPr>
        <w:t xml:space="preserve"> התמורה שהתקבלה ממכירת הדירה היתה אמורה לכסות את כל חובותיהם (עפ"י ס' 6 לסיכומי התובעת סה"כ חובות כ </w:t>
      </w:r>
      <w:r>
        <w:rPr>
          <w:rFonts w:ascii="Arial" w:hAnsi="Arial"/>
          <w:noProof w:val="0"/>
          <w:rtl/>
        </w:rPr>
        <w:t>–</w:t>
      </w:r>
      <w:r>
        <w:rPr>
          <w:rFonts w:ascii="Arial" w:hAnsi="Arial" w:hint="cs"/>
          <w:noProof w:val="0"/>
          <w:rtl/>
        </w:rPr>
        <w:t xml:space="preserve"> 450,000 ₪) או לפחות את רובם המכריע (עפ"י כתב התביעה סה"כ חובות כ </w:t>
      </w:r>
      <w:r>
        <w:rPr>
          <w:rFonts w:ascii="Arial" w:hAnsi="Arial"/>
          <w:noProof w:val="0"/>
          <w:rtl/>
        </w:rPr>
        <w:t>–</w:t>
      </w:r>
      <w:r>
        <w:rPr>
          <w:rFonts w:ascii="Arial" w:hAnsi="Arial" w:hint="cs"/>
          <w:noProof w:val="0"/>
          <w:rtl/>
        </w:rPr>
        <w:t xml:space="preserve"> 700-800 אלף ₪) עפ"י תצהיר התובעת בסעיף 13, כ </w:t>
      </w:r>
      <w:r>
        <w:rPr>
          <w:rFonts w:ascii="Arial" w:hAnsi="Arial"/>
          <w:noProof w:val="0"/>
          <w:rtl/>
        </w:rPr>
        <w:t>–</w:t>
      </w:r>
      <w:r>
        <w:rPr>
          <w:rFonts w:ascii="Arial" w:hAnsi="Arial" w:hint="cs"/>
          <w:noProof w:val="0"/>
          <w:rtl/>
        </w:rPr>
        <w:t xml:space="preserve"> 570,000 ₪. </w:t>
      </w:r>
    </w:p>
    <w:p w:rsidR="00D95C98" w:rsidRDefault="00D95C98" w:rsidP="002754DF">
      <w:pPr>
        <w:spacing w:line="360" w:lineRule="auto"/>
        <w:ind w:left="720" w:hanging="720"/>
        <w:jc w:val="both"/>
        <w:rPr>
          <w:rFonts w:ascii="Arial" w:hAnsi="Arial"/>
          <w:noProof w:val="0"/>
          <w:rtl/>
        </w:rPr>
      </w:pPr>
    </w:p>
    <w:p w:rsidR="00D95C98" w:rsidRDefault="00D95C98" w:rsidP="001313EF">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t xml:space="preserve">הצדדים לא הבהירו מה קרה עם התמורה שהתקבלה ממכירת דירתם </w:t>
      </w:r>
      <w:r w:rsidR="001313EF">
        <w:rPr>
          <w:rFonts w:ascii="Arial" w:hAnsi="Arial" w:hint="cs"/>
          <w:noProof w:val="0"/>
          <w:rtl/>
        </w:rPr>
        <w:t>ב*****</w:t>
      </w:r>
      <w:r>
        <w:rPr>
          <w:rFonts w:ascii="Arial" w:hAnsi="Arial" w:hint="cs"/>
          <w:noProof w:val="0"/>
          <w:rtl/>
        </w:rPr>
        <w:t xml:space="preserve"> ולכן איני מתייחס לכך. </w:t>
      </w:r>
    </w:p>
    <w:p w:rsidR="00D95C98" w:rsidRDefault="00D95C98" w:rsidP="002754DF">
      <w:pPr>
        <w:spacing w:line="360" w:lineRule="auto"/>
        <w:ind w:left="720" w:hanging="720"/>
        <w:jc w:val="both"/>
        <w:rPr>
          <w:rFonts w:ascii="Arial" w:hAnsi="Arial"/>
          <w:noProof w:val="0"/>
          <w:rtl/>
        </w:rPr>
      </w:pPr>
    </w:p>
    <w:p w:rsidR="00D95C98" w:rsidRDefault="00D95C98" w:rsidP="002754DF">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 xml:space="preserve">המזכירות תשלח את פסק הדין לצדדים ותסגור את התיק. </w:t>
      </w:r>
    </w:p>
    <w:p w:rsidR="007931BE" w:rsidRDefault="007931BE">
      <w:pPr>
        <w:bidi w:val="0"/>
        <w:rPr>
          <w:rFonts w:ascii="Arial" w:hAnsi="Arial"/>
          <w:noProof w:val="0"/>
        </w:rPr>
      </w:pPr>
      <w:r>
        <w:rPr>
          <w:rFonts w:ascii="Arial" w:hAnsi="Arial"/>
          <w:noProof w:val="0"/>
          <w:rtl/>
        </w:rPr>
        <w:br w:type="page"/>
      </w:r>
    </w:p>
    <w:p w:rsidR="00D95C98" w:rsidRDefault="00D95C98" w:rsidP="002754DF">
      <w:pPr>
        <w:spacing w:line="360" w:lineRule="auto"/>
        <w:ind w:left="720" w:hanging="720"/>
        <w:jc w:val="both"/>
        <w:rPr>
          <w:rFonts w:ascii="Arial" w:hAnsi="Arial"/>
          <w:noProof w:val="0"/>
          <w:rtl/>
        </w:rPr>
      </w:pPr>
    </w:p>
    <w:p w:rsidR="00D95C98" w:rsidRDefault="00D95C98" w:rsidP="002754DF">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t xml:space="preserve">לאור האמור לעיל ובשל שדחיתי טענות של כ"א מהצדדים איני מחייב בהוצאות. </w:t>
      </w:r>
    </w:p>
    <w:p w:rsidR="008B5120" w:rsidRDefault="008B5120" w:rsidP="002754DF">
      <w:pPr>
        <w:spacing w:line="360" w:lineRule="auto"/>
        <w:ind w:left="720" w:hanging="720"/>
        <w:jc w:val="both"/>
        <w:rPr>
          <w:rFonts w:ascii="Arial" w:hAnsi="Arial"/>
          <w:noProof w:val="0"/>
          <w:rtl/>
        </w:rPr>
      </w:pPr>
    </w:p>
    <w:p w:rsidR="008B5120" w:rsidRDefault="008B5120" w:rsidP="002754DF">
      <w:pPr>
        <w:spacing w:line="360" w:lineRule="auto"/>
        <w:ind w:left="720" w:hanging="720"/>
        <w:jc w:val="both"/>
        <w:rPr>
          <w:rFonts w:ascii="Arial" w:hAnsi="Arial"/>
          <w:noProof w:val="0"/>
          <w:rtl/>
        </w:rPr>
      </w:pPr>
      <w:r>
        <w:rPr>
          <w:rFonts w:ascii="Arial" w:hAnsi="Arial" w:hint="cs"/>
          <w:noProof w:val="0"/>
          <w:rtl/>
        </w:rPr>
        <w:t>מותר לפרסום ללא פרטים מזהים.</w:t>
      </w:r>
    </w:p>
    <w:p w:rsidR="00D95C98" w:rsidRDefault="00D95C98" w:rsidP="002754DF">
      <w:pPr>
        <w:spacing w:line="360" w:lineRule="auto"/>
        <w:ind w:left="720" w:hanging="720"/>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כ"ט תשרי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31 אוקטובר 2024</w:t>
          </w:r>
        </w:sdtContent>
      </w:sdt>
      <w:r>
        <w:rPr>
          <w:rFonts w:ascii="Arial" w:hAnsi="Arial"/>
          <w:noProof w:val="0"/>
          <w:rtl/>
        </w:rPr>
        <w:t>, בהעדר הצדדים.</w:t>
      </w:r>
    </w:p>
    <w:p w:rsidR="002914D6" w:rsidRDefault="005A5DDD">
      <w:pPr>
        <w:spacing w:line="360" w:lineRule="auto"/>
        <w:ind w:left="3600" w:firstLine="720"/>
        <w:jc w:val="both"/>
      </w:pPr>
      <w:sdt>
        <w:sdtPr>
          <w:rPr>
            <w:rtl/>
          </w:rPr>
          <w:alias w:val="MergeField"/>
          <w:tag w:val="1237"/>
          <w:id w:val="-776412897"/>
        </w:sdtPr>
        <w:sdtEndPr/>
        <w:sdtContent>
          <w:r w:rsidR="001313EF">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DDD" w:rsidRDefault="005A5DDD">
      <w:r>
        <w:separator/>
      </w:r>
    </w:p>
  </w:endnote>
  <w:endnote w:type="continuationSeparator" w:id="0">
    <w:p w:rsidR="005A5DDD" w:rsidRDefault="005A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E40" w:rsidRDefault="00910E4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A5DD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A5DDD">
      <w:rPr>
        <w:rStyle w:val="ab"/>
        <w:rtl/>
      </w:rPr>
      <w:t>1</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E40" w:rsidRDefault="00910E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DDD" w:rsidRDefault="005A5DDD">
      <w:r>
        <w:separator/>
      </w:r>
    </w:p>
  </w:footnote>
  <w:footnote w:type="continuationSeparator" w:id="0">
    <w:p w:rsidR="005A5DDD" w:rsidRDefault="005A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E40" w:rsidRDefault="00910E4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rsidP="003D6C7D">
    <w:pPr>
      <w:pStyle w:val="a3"/>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5A5DDD" w:rsidP="003D6C7D">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13134-09-21</w:t>
              </w:r>
            </w:sdtContent>
          </w:sdt>
          <w:r w:rsidR="00011212">
            <w:rPr>
              <w:b/>
              <w:bCs/>
              <w:noProof w:val="0"/>
              <w:sz w:val="26"/>
              <w:szCs w:val="26"/>
              <w:rtl/>
            </w:rPr>
            <w:t xml:space="preserve"> </w:t>
          </w:r>
          <w:sdt>
            <w:sdtPr>
              <w:rPr>
                <w:rtl/>
              </w:rPr>
              <w:alias w:val="1172"/>
              <w:tag w:val="1172"/>
              <w:id w:val="-673653942"/>
              <w:text w:multiLine="1"/>
            </w:sdtPr>
            <w:sdtEndP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E40" w:rsidRDefault="00910E4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311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31166&amp;lt;/CaseID&amp;gt;_x000d__x000a_        &amp;lt;CaseMonth&amp;gt;9&amp;lt;/CaseMonth&amp;gt;_x000d__x000a_        &amp;lt;CaseYear&amp;gt;2021&amp;lt;/CaseYear&amp;gt;_x000d__x000a_        &amp;lt;CaseNumber&amp;gt;13134&amp;lt;/CaseNumber&amp;gt;_x000d__x000a_        &amp;lt;NumeratorGroupID&amp;gt;1&amp;lt;/NumeratorGroupID&amp;gt;_x000d__x000a_        &amp;lt;CaseName&amp;gt;טל פס נ&amp;#39; פס&amp;lt;/CaseName&amp;gt;_x000d__x000a_        &amp;lt;CourtID&amp;gt;33&amp;lt;/CourtID&amp;gt;_x000d__x000a_        &amp;lt;CaseTypeID&amp;gt;10262&amp;lt;/CaseTypeID&amp;gt;_x000d__x000a_        &amp;lt;CaseInterestID&amp;gt;10513&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134-09-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9-06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זמנת הקלטה- נשלח לאיריס טולדנו במייל._x000d__x000a_20.12.23_x000d__x000a__x000d__x000a_דיון 16.1.24 בהקלט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31166&amp;lt;/CaseID&amp;gt;_x000d__x000a_        &amp;lt;CaseMonth&amp;gt;9&amp;lt;/CaseMonth&amp;gt;_x000d__x000a_        &amp;lt;CaseYear&amp;gt;2021&amp;lt;/CaseYear&amp;gt;_x000d__x000a_        &amp;lt;CaseNumber&amp;gt;13134&amp;lt;/CaseNumber&amp;gt;_x000d__x000a_        &amp;lt;NumeratorGroupID&amp;gt;1&amp;lt;/NumeratorGroupID&amp;gt;_x000d__x000a_        &amp;lt;CaseName&amp;gt;טל פס נ&amp;#39; פס&amp;lt;/CaseName&amp;gt;_x000d__x000a_        &amp;lt;CourtID&amp;gt;33&amp;lt;/CourtID&amp;gt;_x000d__x000a_        &amp;lt;CaseTypeID&amp;gt;10262&amp;lt;/CaseTypeID&amp;gt;_x000d__x000a_        &amp;lt;CaseInterestID&amp;gt;10513&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134-09-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09-06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זמנת הקלטה- נשלח לאיריס טולדנו במייל._x000d__x000a_20.12.23_x000d__x000a__x000d__x000a_דיון 16.1.24 בהקלט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08743&amp;lt;/DecisionID&amp;gt;_x000d__x000a_        &amp;lt;DecisionName&amp;gt;פסק דין  שניתנה ע&amp;quot;י  ליאור ברינגר&amp;lt;/DecisionName&amp;gt;_x000d__x000a_        &amp;lt;DecisionStatusID&amp;gt;1&amp;lt;/DecisionStatusID&amp;gt;_x000d__x000a_        &amp;lt;DecisionStatusChangeDate&amp;gt;2024-10-30T14:37:12.707+02:00&amp;lt;/DecisionStatusChangeDate&amp;gt;_x000d__x000a_        &amp;lt;DecisionSignatureDate&amp;gt;2024-10-30T12:16:52.937+02:00&amp;lt;/DecisionSignatureDate&amp;gt;_x000d__x000a_        &amp;lt;DecisionSignatureUserID&amp;gt;054250394@GOV.IL&amp;lt;/DecisionSignatureUserID&amp;gt;_x000d__x000a_        &amp;lt;DecisionCreateDate&amp;gt;2024-10-30T12:22:14.187+02:00&amp;lt;/DecisionCreateDate&amp;gt;_x000d__x000a_        &amp;lt;DecisionChangeDate&amp;gt;2024-10-30T14:37:12.803+02:00&amp;lt;/DecisionChangeDate&amp;gt;_x000d__x000a_        &amp;lt;DecisionChangeUserID&amp;gt;0333545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98340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354580@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3&amp;lt;/DecisionNumberInCase&amp;gt;_x000d__x000a_      &amp;lt;/dt_Decision&amp;gt;_x000d__x000a_      &amp;lt;dt_DecisionCase diffgr:id=&amp;quot;dt_DecisionCase1&amp;quot; msdata:rowOrder=&amp;quot;0&amp;quot;&amp;gt;_x000d__x000a_        &amp;lt;DecisionID&amp;gt;155708743&amp;lt;/DecisionID&amp;gt;_x000d__x000a_        &amp;lt;CaseID&amp;gt;78631166&amp;lt;/CaseID&amp;gt;_x000d__x000a_        &amp;lt;IsOriginal&amp;gt;true&amp;lt;/IsOriginal&amp;gt;_x000d__x000a_        &amp;lt;IsDeleted&amp;gt;false&amp;lt;/IsDeleted&amp;gt;_x000d__x000a_        &amp;lt;CaseName&amp;gt;טל פס נ&amp;#39; פס&amp;lt;/CaseName&amp;gt;_x000d__x000a_        &amp;lt;CaseDisplayIdentifier&amp;gt;13134-09-21 תלה&amp;quot;מ&amp;lt;/CaseDisplayIdentifier&amp;gt;_x000d__x000a_      &amp;lt;/dt_DecisionCase&amp;gt;_x000d__x000a_    &amp;lt;/DecisionDS&amp;gt;_x000d__x000a_  &amp;lt;/diffgr:diffgram&amp;gt;_x000d__x000a_&amp;lt;/DecisionDS&amp;gt;"/>
    <w:docVar w:name="DecisionID" w:val="155708743"/>
    <w:docVar w:name="WordClientAssemblyName" w:val="NGCS.Decision.ClientWordBL"/>
    <w:docVar w:name="WordClientClassName" w:val="NGCS.Decision.ClientWordBL.DecisionClient"/>
  </w:docVars>
  <w:rsids>
    <w:rsidRoot w:val="002914D6"/>
    <w:rsid w:val="00011212"/>
    <w:rsid w:val="00057152"/>
    <w:rsid w:val="000769EF"/>
    <w:rsid w:val="000B40DC"/>
    <w:rsid w:val="001313EF"/>
    <w:rsid w:val="00162974"/>
    <w:rsid w:val="00180B7A"/>
    <w:rsid w:val="002619FA"/>
    <w:rsid w:val="00265648"/>
    <w:rsid w:val="002754DF"/>
    <w:rsid w:val="002914D6"/>
    <w:rsid w:val="002F5307"/>
    <w:rsid w:val="003C4F1B"/>
    <w:rsid w:val="003D6C7D"/>
    <w:rsid w:val="00522E78"/>
    <w:rsid w:val="005A5DDD"/>
    <w:rsid w:val="005E5A22"/>
    <w:rsid w:val="006538BB"/>
    <w:rsid w:val="00666802"/>
    <w:rsid w:val="006C4051"/>
    <w:rsid w:val="006F0434"/>
    <w:rsid w:val="006F491A"/>
    <w:rsid w:val="007744AF"/>
    <w:rsid w:val="007931BE"/>
    <w:rsid w:val="007C1077"/>
    <w:rsid w:val="007C6BD7"/>
    <w:rsid w:val="00800E1F"/>
    <w:rsid w:val="00822AA5"/>
    <w:rsid w:val="00896C65"/>
    <w:rsid w:val="008B3DFB"/>
    <w:rsid w:val="008B5120"/>
    <w:rsid w:val="0091072C"/>
    <w:rsid w:val="009108D7"/>
    <w:rsid w:val="00910E40"/>
    <w:rsid w:val="009350AB"/>
    <w:rsid w:val="00A845F1"/>
    <w:rsid w:val="00AA43FD"/>
    <w:rsid w:val="00B4295A"/>
    <w:rsid w:val="00BD18F5"/>
    <w:rsid w:val="00BD5B6B"/>
    <w:rsid w:val="00C40239"/>
    <w:rsid w:val="00C5536B"/>
    <w:rsid w:val="00C931BD"/>
    <w:rsid w:val="00CF28D3"/>
    <w:rsid w:val="00D358FE"/>
    <w:rsid w:val="00D54B3A"/>
    <w:rsid w:val="00D74A01"/>
    <w:rsid w:val="00D95C98"/>
    <w:rsid w:val="00E20FBA"/>
    <w:rsid w:val="00E85070"/>
    <w:rsid w:val="00E9298F"/>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6BB8F0-412B-4A7A-8258-33C9387B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1836AE"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1836AE"/>
    <w:rsid w:val="00481B37"/>
    <w:rsid w:val="006D467C"/>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מירה שוורץ שמש</FullName>
        <FirstName>מירה</FirstName>
        <LastName>שוורץ שמש</LastName>
        <PartyPropertyName/>
        <AuthenticationTypeAndNumber>מ.ר. 84973</AuthenticationTypeAndNumber>
        <RepresentatedOrRepresentativesNames>מיכל טל פס</RepresentatedOrRepresentativesNames>
        <RepresentatedOrRepresentativesCount>1</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236424048</CasePartyID>
        <PartyTypeID>2</PartyTypeID>
        <ActivityStatusID>1</ActivityStatusID>
        <PartyAliasID>20</PartyAliasID>
        <PartyAliasName>בא כוח תובעים</PartyAliasName>
        <LegalEntityID>80023374</LegalEntityID>
        <CaseLegalEntityID>118384989</CaseLegalEntityID>
        <AuthenticationTypeID>4</AuthenticationTypeID>
        <AuthenticationTypeName>מ.ר.</AuthenticationTypeName>
        <LegalEntityNumber>84973</LegalEntityNumber>
        <IsMainPartyType>true</IsMainPartyType>
        <CaseDisplayIdentifier>13134-09-21</CaseDisplayIdentifier>
        <CaseTypeID>10262</CaseTypeID>
        <CaseTypeName>תביעה לאחר הסדר התדיינויות במשפחה (תלה"מ)</CaseTypeName>
        <CaseName>טל פס נ' פס</CaseName>
        <FullAddress>שולמית אלוני 1 ראשון לציון </FullAddress>
        <EmailAddress>mirashwartslaw@gmail.com</EmailAddress>
        <MotionID>0</MotionID>
        <CasePleaID>0</CasePleaID>
        <LinkedCaseID>0</LinkedCaseID>
        <PartyID>1</PartyID>
        <CasePartyCategoryID>2</CasePartyCategoryID>
        <LegalEntityAddressID>85640759</LegalEntityAddressID>
        <LegalEntityEmailAddressID>68141302</LegalEntityEmailAddressID>
        <PleaTypeID>4</PleaTypeID>
        <LawyerOfficeName>משרד עו"ד מירה שוורץ שמש</LawyerOfficeName>
        <LawyerOfficeID>80023375</LawyerOfficeID>
        <GroupPartyAlias/>
        <IsConverted>false</IsConverted>
        <LegalEntityNameID>91996411</LegalEntityNameID>
        <RepresentatedNamesOfAssistant/>
        <LegalEntityTypeID>4</LegalEntityTypeID>
        <IsVerdictExists>false</IsVerdictExists>
        <IsAsirAzir>false</IsAsirAzir>
        <MainAndSecSpec/>
        <IsPublicationProhibited>false</IsPublicationProhibited>
        <PublicationProhibitedFullName>מירה שוורץ שמש</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נלי רוסמן גליס</FullName>
        <FirstName>נלי</FirstName>
        <LastName>רוסמן גליס</LastName>
        <PartyPropertyName/>
        <AuthenticationTypeAndNumber>ת"ז 034436022</AuthenticationTypeAndNumber>
        <RepresentatedOrRepresentativesNames/>
        <RepresentatedOrRepresentativesCount>0</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242148391</CasePartyID>
        <PartyTypeID>3</PartyTypeID>
        <ActivityStatusID>1</ActivityStatusID>
        <LegalEntityID>80405412</LegalEntityID>
        <CaseLegalEntityID>120112195</CaseLegalEntityID>
        <AssistantRoleID>6</AssistantRoleID>
        <AuthenticationTypeID>1</AuthenticationTypeID>
        <AuthenticationTypeName>ת"ז</AuthenticationTypeName>
        <LegalEntityNumber>034436022</LegalEntityNumber>
        <IsMainPartyType>true</IsMainPartyType>
        <CaseDisplayIdentifier>13134-09-21</CaseDisplayIdentifier>
        <CaseTypeID>10262</CaseTypeID>
        <CaseTypeName>תביעה לאחר הסדר התדיינויות במשפחה (תלה"מ)</CaseTypeName>
        <CaseName>טל פס נ' פס</CaseName>
        <FullAddress>רחוב השקמה 1 סביון* </FullAddress>
        <EmailAddress>nely.rosmen@gmail.com</EmailAddress>
        <MotionID>0</MotionID>
        <CasePleaID>0</CasePleaID>
        <FatherName xml:space="preserve">        </FatherName>
        <LinkedCaseID>0</LinkedCaseID>
        <PartyID>1</PartyID>
        <CasePartyCategoryID>2</CasePartyCategoryID>
        <LegalEntityAddressID>86339121</LegalEntityAddressID>
        <LegalEntityEmailAddressID>68236525</LegalEntityEmailAddressID>
        <PleaTypeID>4</PleaTypeID>
        <GroupPartyAlias/>
        <IsConverted>false</IsConverted>
        <LegalEntityNameID>92890095</LegalEntityNameID>
        <RepresentatedNamesOfAssistant/>
        <LegalEntityTypeID>11</LegalEntityTypeID>
        <IsVerdictExists>false</IsVerdictExists>
        <IsAsirAzir>false</IsAsirAzir>
        <MainAndSecSpec/>
        <IsPublicationProhibited>false</IsPublicationProhibited>
        <PublicationProhibitedFullName>נלי רוסמן גליס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טליה פרדו קופלמן</FullName>
        <FirstName>טליה</FirstName>
        <LastName>פרדו קופלמן</LastName>
        <PartyPropertyName/>
        <AuthenticationTypeAndNumber>מ.ר. 11432</AuthenticationTypeAndNumber>
        <RepresentatedOrRepresentativesNames>אמיר פס</RepresentatedOrRepresentativesNames>
        <RepresentatedOrRepresentativesCount>1</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231169565</CasePartyID>
        <PartyTypeID>2</PartyTypeID>
        <ActivityStatusID>1</ActivityStatusID>
        <PartyAliasID>21</PartyAliasID>
        <PartyAliasName>בא כוח נתבעים</PartyAliasName>
        <LegalEntityID>382801</LegalEntityID>
        <CaseLegalEntityID>116779441</CaseLegalEntityID>
        <AuthenticationTypeID>4</AuthenticationTypeID>
        <AuthenticationTypeName>מ.ר.</AuthenticationTypeName>
        <LegalEntityNumber>11432</LegalEntityNumber>
        <IsMainPartyType>true</IsMainPartyType>
        <CaseDisplayIdentifier>13134-09-21</CaseDisplayIdentifier>
        <CaseTypeID>10262</CaseTypeID>
        <CaseTypeName>תביעה לאחר הסדר התדיינויות במשפחה (תלה"מ)</CaseTypeName>
        <CaseName>טל פס נ' פס</CaseName>
        <FullAddress>מנחם בגין 7 רמת גן בית גיבור ספורט</FullAddress>
        <EmailAddress>talia@kopa-law.com</EmailAddress>
        <MotionID>0</MotionID>
        <CasePleaID>0</CasePleaID>
        <LinkedCaseID>0</LinkedCaseID>
        <PartyID>2</PartyID>
        <CasePartyCategoryID>2</CasePartyCategoryID>
        <LegalEntityAddressID>83818825</LegalEntityAddressID>
        <LegalEntityEmailAddressID>68408639</LegalEntityEmailAddressID>
        <PleaTypeID>4</PleaTypeID>
        <LawyerOfficeName>משרד עו"ד: טליה פרדו קופלמן</LawyerOfficeName>
        <LawyerOfficeID>423445</LawyerOfficeID>
        <GroupPartyAlias/>
        <IsConverted>false</IsConverted>
        <LegalEntityNameID>75530064</LegalEntityNameID>
        <RepresentatedNamesOfAssistant/>
        <LegalEntityTypeID>4</LegalEntityTypeID>
        <IsVerdictExists>false</IsVerdictExists>
        <IsAsirAzir>false</IsAsirAzir>
        <MainAndSecSpec/>
        <IsPublicationProhibited>false</IsPublicationProhibited>
        <PublicationProhibitedFullName>טליה פרדו קופלמן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מיכל טל פס</FullName>
        <FirstName>מיכל</FirstName>
        <LastName>טל פס</LastName>
        <PartyPropertyName/>
        <AuthenticationTypeAndNumber>ת"ז 034264028</AuthenticationTypeAndNumber>
        <RepresentatedOrRepresentativesNames>מירה שוורץ שמש</RepresentatedOrRepresentativesNames>
        <RepresentatedOrRepresentativesCount>1</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230914814</CasePartyID>
        <PartyTypeID>1</PartyTypeID>
        <ActivityStatusID>1</ActivityStatusID>
        <PartyAliasID>1</PartyAliasID>
        <PartyAliasName>תובע</PartyAliasName>
        <OrdinalNumber>1</OrdinalNumber>
        <LegalEntityID>517580</LegalEntityID>
        <CaseLegalEntityID>116696805</CaseLegalEntityID>
        <AuthenticationTypeID>1</AuthenticationTypeID>
        <AuthenticationTypeName>ת"ז</AuthenticationTypeName>
        <LegalEntityNumber>034264028</LegalEntityNumber>
        <IsMainPartyType>true</IsMainPartyType>
        <CaseDisplayIdentifier>13134-09-21</CaseDisplayIdentifier>
        <CaseTypeID>10262</CaseTypeID>
        <CaseTypeName>תביעה לאחר הסדר התדיינויות במשפחה (תלה"מ)</CaseTypeName>
        <CaseName>טל פס נ' פס</CaseName>
        <FullAddress>סוקולוב 20 רמת השרון </FullAddress>
        <EmailAddress>tal_nadlan@bezeqint.net</EmailAddress>
        <MotionID>0</MotionID>
        <CasePleaID>0</CasePleaID>
        <FatherName>הרי</FatherName>
        <LinkedCaseID>0</LinkedCaseID>
        <PartyID>1</PartyID>
        <CasePartyCategoryID>2</CasePartyCategoryID>
        <LegalEntityAddressID>85588510</LegalEntityAddressID>
        <LegalEntityEmailAddressID>68138929</LegalEntityEmailAddressID>
        <GrandfatherName/>
        <DrivingLicenseNumber>6900599</DrivingLicenseNumber>
        <PleaTypeID>4</PleaTypeID>
        <GroupPartyAlias>תובעים</GroupPartyAlias>
        <IsConverted>false</IsConverted>
        <LegalEntityRegisteredNameID>409694</LegalEntityRegisteredNameID>
        <LegalEntityNameID>91922001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טל פס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אמיר פס</FullName>
        <FirstName>אמיר</FirstName>
        <LastName>פס</LastName>
        <PartyPropertyName/>
        <AuthenticationTypeAndNumber>ת"ז 033455155</AuthenticationTypeAndNumber>
        <RepresentatedOrRepresentativesNames>טליה פרדו קופלמן</RepresentatedOrRepresentativesNames>
        <RepresentatedOrRepresentativesCount>1</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230914816</CasePartyID>
        <PartyTypeID>1</PartyTypeID>
        <ActivityStatusID>1</ActivityStatusID>
        <PartyAliasID>2</PartyAliasID>
        <PartyAliasName>נתבע</PartyAliasName>
        <OrdinalNumber>1</OrdinalNumber>
        <LegalEntityID>76702837</LegalEntityID>
        <CaseLegalEntityID>116696807</CaseLegalEntityID>
        <AuthenticationTypeID>1</AuthenticationTypeID>
        <AuthenticationTypeName>ת"ז</AuthenticationTypeName>
        <LegalEntityNumber>033455155</LegalEntityNumber>
        <IsMainPartyType>true</IsMainPartyType>
        <CaseDisplayIdentifier>13134-09-21</CaseDisplayIdentifier>
        <CaseTypeID>10262</CaseTypeID>
        <CaseTypeName>תביעה לאחר הסדר התדיינויות במשפחה (תלה"מ)</CaseTypeName>
        <CaseName>טל פס נ' פס</CaseName>
        <FullAddress>ביאליק 22 רמת השרון </FullAddress>
        <EmailAddress>amir_fl@yahoo.com</EmailAddress>
        <MotionID>0</MotionID>
        <CasePleaID>0</CasePleaID>
        <FatherName>משה</FatherName>
        <LinkedCaseID>0</LinkedCaseID>
        <PartyID>2</PartyID>
        <CasePartyCategoryID>2</CasePartyCategoryID>
        <LegalEntityAddressID>85588511</LegalEntityAddressID>
        <LegalEntityEmailAddressID>68138930</LegalEntityEmailAddressID>
        <GrandfatherName/>
        <DrivingLicenseNumber>6816133</DrivingLicenseNumber>
        <PleaTypeID>4</PleaTypeID>
        <GroupPartyAlias>נתבעים</GroupPartyAlias>
        <IsConverted>false</IsConverted>
        <LegalEntityRegisteredNameID>9120566</LegalEntityRegisteredNameID>
        <LegalEntityNameID>91922002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אמיר פס</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2024-10-30T12:16:52.9361277+02:00</DecisionSignatureDate>
    <OpenCaseDate>2021-09-06T07:00:00+03:00</OpenCaseDate>
    <CaseFeeSum>0.000</CaseFeeSum>
    <DecisionTypeID>2</DecisionTypeID>
    <DecisionSignatureUserName>ליאור ברינגר</DecisionSignatureUserName>
    <DecisionSignatureDateHebrew>2024-10-30T12:16:52.9361277+02:00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CaseName>טל פס נ' פס</CaseName>
    <DecisionNumberInCase>53</DecisionNumberInCase>
  </dt_Decision>
  <dt_DecisionCase>
    <DecisionID>0</DecisionID>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מירה שוורץ שמש</FullName>
        <FirstName>מירה</FirstName>
        <LastName>שוורץ שמש</LastName>
        <PartyPropertyName/>
        <AuthenticationTypeAndNumber>מ.ר. 84973</AuthenticationTypeAndNumber>
        <RepresentatedOrRepresentativesNames>מיכל טל פס</RepresentatedOrRepresentativesNames>
        <RepresentatedOrRepresentativesCount>1</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236424048</CasePartyID>
        <PartyTypeID>2</PartyTypeID>
        <ActivityStatusID>1</ActivityStatusID>
        <PartyAliasID>20</PartyAliasID>
        <PartyAliasName>בא כוח תובעים</PartyAliasName>
        <LegalEntityID>80023374</LegalEntityID>
        <CaseLegalEntityID>118384989</CaseLegalEntityID>
        <AuthenticationTypeID>4</AuthenticationTypeID>
        <AuthenticationTypeName>מ.ר.</AuthenticationTypeName>
        <LegalEntityNumber>84973</LegalEntityNumber>
        <IsMainPartyType>true</IsMainPartyType>
        <CaseDisplayIdentifier>13134-09-21</CaseDisplayIdentifier>
        <CaseTypeID>10262</CaseTypeID>
        <CaseTypeName>תביעה לאחר הסדר התדיינויות במשפחה (תלה"מ)</CaseTypeName>
        <CaseName>טל פס נ' פס</CaseName>
        <FullAddress>שולמית אלוני 1 ראשון לציון </FullAddress>
        <EmailAddress>mirashwartslaw@gmail.com</EmailAddress>
        <MotionID>0</MotionID>
        <CasePleaID>0</CasePleaID>
        <LinkedCaseID>0</LinkedCaseID>
        <PartyID>1</PartyID>
        <CasePartyCategoryID>2</CasePartyCategoryID>
        <LegalEntityAddressID>85640759</LegalEntityAddressID>
        <LegalEntityEmailAddressID>68141302</LegalEntityEmailAddressID>
        <PleaTypeID>4</PleaTypeID>
        <LawyerOfficeName>משרד עו"ד מירה שוורץ שמש</LawyerOfficeName>
        <LawyerOfficeID>80023375</LawyerOfficeID>
        <GroupPartyAlias/>
        <IsConverted>false</IsConverted>
        <LegalEntityNameID>91996411</LegalEntityNameID>
        <RepresentatedNamesOfAssistant/>
        <LegalEntityTypeID>4</LegalEntityTypeID>
        <IsVerdictExists>false</IsVerdictExists>
        <IsAsirAzir>false</IsAsirAzir>
        <MainAndSecSpec/>
        <IsPublicationProhibited>false</IsPublicationProhibited>
        <PublicationProhibitedFullName>מירה שוורץ שמש</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נלי רוסמן גליס</FullName>
        <FirstName>נלי</FirstName>
        <LastName>רוסמן גליס</LastName>
        <PartyPropertyName/>
        <AuthenticationTypeAndNumber>ת"ז 034436022</AuthenticationTypeAndNumber>
        <RepresentatedOrRepresentativesNames/>
        <RepresentatedOrRepresentativesCount>0</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242148391</CasePartyID>
        <PartyTypeID>3</PartyTypeID>
        <ActivityStatusID>1</ActivityStatusID>
        <LegalEntityID>80405412</LegalEntityID>
        <CaseLegalEntityID>120112195</CaseLegalEntityID>
        <AssistantRoleID>6</AssistantRoleID>
        <AuthenticationTypeID>1</AuthenticationTypeID>
        <AuthenticationTypeName>ת"ז</AuthenticationTypeName>
        <LegalEntityNumber>034436022</LegalEntityNumber>
        <IsMainPartyType>true</IsMainPartyType>
        <CaseDisplayIdentifier>13134-09-21</CaseDisplayIdentifier>
        <CaseTypeID>10262</CaseTypeID>
        <CaseTypeName>תביעה לאחר הסדר התדיינויות במשפחה (תלה"מ)</CaseTypeName>
        <CaseName>טל פס נ' פס</CaseName>
        <FullAddress>רחוב השקמה 1 סביון* </FullAddress>
        <EmailAddress>nely.rosmen@gmail.com</EmailAddress>
        <MotionID>0</MotionID>
        <CasePleaID>0</CasePleaID>
        <FatherName xml:space="preserve">        </FatherName>
        <LinkedCaseID>0</LinkedCaseID>
        <PartyID>1</PartyID>
        <CasePartyCategoryID>2</CasePartyCategoryID>
        <LegalEntityAddressID>86339121</LegalEntityAddressID>
        <LegalEntityEmailAddressID>68236525</LegalEntityEmailAddressID>
        <PleaTypeID>4</PleaTypeID>
        <GroupPartyAlias/>
        <IsConverted>false</IsConverted>
        <LegalEntityNameID>92890095</LegalEntityNameID>
        <RepresentatedNamesOfAssistant/>
        <LegalEntityTypeID>11</LegalEntityTypeID>
        <IsVerdictExists>false</IsVerdictExists>
        <IsAsirAzir>false</IsAsirAzir>
        <MainAndSecSpec/>
        <IsPublicationProhibited>false</IsPublicationProhibited>
        <PublicationProhibitedFullName>נלי רוסמן גליס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טליה פרדו קופלמן</FullName>
        <FirstName>טליה</FirstName>
        <LastName>פרדו קופלמן</LastName>
        <PartyPropertyName/>
        <AuthenticationTypeAndNumber>מ.ר. 11432</AuthenticationTypeAndNumber>
        <RepresentatedOrRepresentativesNames>אמיר פס</RepresentatedOrRepresentativesNames>
        <RepresentatedOrRepresentativesCount>1</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231169565</CasePartyID>
        <PartyTypeID>2</PartyTypeID>
        <ActivityStatusID>1</ActivityStatusID>
        <PartyAliasID>21</PartyAliasID>
        <PartyAliasName>בא כוח נתבעים</PartyAliasName>
        <LegalEntityID>382801</LegalEntityID>
        <CaseLegalEntityID>116779441</CaseLegalEntityID>
        <AuthenticationTypeID>4</AuthenticationTypeID>
        <AuthenticationTypeName>מ.ר.</AuthenticationTypeName>
        <LegalEntityNumber>11432</LegalEntityNumber>
        <IsMainPartyType>true</IsMainPartyType>
        <CaseDisplayIdentifier>13134-09-21</CaseDisplayIdentifier>
        <CaseTypeID>10262</CaseTypeID>
        <CaseTypeName>תביעה לאחר הסדר התדיינויות במשפחה (תלה"מ)</CaseTypeName>
        <CaseName>טל פס נ' פס</CaseName>
        <FullAddress>מנחם בגין 7 רמת גן בית גיבור ספורט</FullAddress>
        <EmailAddress>talia@kopa-law.com</EmailAddress>
        <MotionID>0</MotionID>
        <CasePleaID>0</CasePleaID>
        <LinkedCaseID>0</LinkedCaseID>
        <PartyID>2</PartyID>
        <CasePartyCategoryID>2</CasePartyCategoryID>
        <LegalEntityAddressID>83818825</LegalEntityAddressID>
        <LegalEntityEmailAddressID>68408639</LegalEntityEmailAddressID>
        <PleaTypeID>4</PleaTypeID>
        <LawyerOfficeName>משרד עו"ד: טליה פרדו קופלמן</LawyerOfficeName>
        <LawyerOfficeID>423445</LawyerOfficeID>
        <GroupPartyAlias/>
        <IsConverted>false</IsConverted>
        <LegalEntityNameID>75530064</LegalEntityNameID>
        <RepresentatedNamesOfAssistant/>
        <LegalEntityTypeID>4</LegalEntityTypeID>
        <IsVerdictExists>false</IsVerdictExists>
        <IsAsirAzir>false</IsAsirAzir>
        <MainAndSecSpec/>
        <IsPublicationProhibited>false</IsPublicationProhibited>
        <PublicationProhibitedFullName>טליה פרדו קופלמן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מיכל טל פס</FullName>
        <FirstName>מיכל</FirstName>
        <LastName>טל פס</LastName>
        <PartyPropertyName/>
        <AuthenticationTypeAndNumber>ת"ז 034264028</AuthenticationTypeAndNumber>
        <RepresentatedOrRepresentativesNames>מירה שוורץ שמש</RepresentatedOrRepresentativesNames>
        <RepresentatedOrRepresentativesCount>1</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230914814</CasePartyID>
        <PartyTypeID>1</PartyTypeID>
        <ActivityStatusID>1</ActivityStatusID>
        <PartyAliasID>1</PartyAliasID>
        <PartyAliasName>תובע</PartyAliasName>
        <OrdinalNumber>1</OrdinalNumber>
        <LegalEntityID>517580</LegalEntityID>
        <CaseLegalEntityID>116696805</CaseLegalEntityID>
        <AuthenticationTypeID>1</AuthenticationTypeID>
        <AuthenticationTypeName>ת"ז</AuthenticationTypeName>
        <LegalEntityNumber>034264028</LegalEntityNumber>
        <IsMainPartyType>true</IsMainPartyType>
        <CaseDisplayIdentifier>13134-09-21</CaseDisplayIdentifier>
        <CaseTypeID>10262</CaseTypeID>
        <CaseTypeName>תביעה לאחר הסדר התדיינויות במשפחה (תלה"מ)</CaseTypeName>
        <CaseName>טל פס נ' פס</CaseName>
        <FullAddress>סוקולוב 20 רמת השרון </FullAddress>
        <EmailAddress>tal_nadlan@bezeqint.net</EmailAddress>
        <MotionID>0</MotionID>
        <CasePleaID>0</CasePleaID>
        <FatherName>הרי</FatherName>
        <LinkedCaseID>0</LinkedCaseID>
        <PartyID>1</PartyID>
        <CasePartyCategoryID>2</CasePartyCategoryID>
        <LegalEntityAddressID>85588510</LegalEntityAddressID>
        <LegalEntityEmailAddressID>68138929</LegalEntityEmailAddressID>
        <GrandfatherName/>
        <DrivingLicenseNumber>6900599</DrivingLicenseNumber>
        <PleaTypeID>4</PleaTypeID>
        <GroupPartyAlias>תובעים</GroupPartyAlias>
        <IsConverted>false</IsConverted>
        <LegalEntityRegisteredNameID>409694</LegalEntityRegisteredNameID>
        <LegalEntityNameID>91922001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טל פס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אמיר פס</FullName>
        <FirstName>אמיר</FirstName>
        <LastName>פס</LastName>
        <PartyPropertyName/>
        <AuthenticationTypeAndNumber>ת"ז 033455155</AuthenticationTypeAndNumber>
        <RepresentatedOrRepresentativesNames>טליה פרדו קופלמן</RepresentatedOrRepresentativesNames>
        <RepresentatedOrRepresentativesCount>1</RepresentatedOrRepresentativesCount>
        <InvitedBy/>
        <CaseID>78631166</CaseID>
        <CaseJudicialPersonPresentationDS>
          <CaseJudicalPersonActive>
            <CaseID>78631166</CaseID>
            <JudicialPersonID>054250394@GOV.IL</JudicialPersonID>
            <JudicialPersonTypeID>1</JudicialPersonTypeID>
            <JudicialTypeID>1</JudicialTypeID>
            <IsChairman>false</IsChairman>
            <TreatmentStartDate>2023-03-22T10:47:05.97+02:00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230914816</CasePartyID>
        <PartyTypeID>1</PartyTypeID>
        <ActivityStatusID>1</ActivityStatusID>
        <PartyAliasID>2</PartyAliasID>
        <PartyAliasName>נתבע</PartyAliasName>
        <OrdinalNumber>1</OrdinalNumber>
        <LegalEntityID>76702837</LegalEntityID>
        <CaseLegalEntityID>116696807</CaseLegalEntityID>
        <AuthenticationTypeID>1</AuthenticationTypeID>
        <AuthenticationTypeName>ת"ז</AuthenticationTypeName>
        <LegalEntityNumber>033455155</LegalEntityNumber>
        <IsMainPartyType>true</IsMainPartyType>
        <CaseDisplayIdentifier>13134-09-21</CaseDisplayIdentifier>
        <CaseTypeID>10262</CaseTypeID>
        <CaseTypeName>תביעה לאחר הסדר התדיינויות במשפחה (תלה"מ)</CaseTypeName>
        <CaseName>טל פס נ' פס</CaseName>
        <FullAddress>ביאליק 22 רמת השרון </FullAddress>
        <EmailAddress>amir_fl@yahoo.com</EmailAddress>
        <MotionID>0</MotionID>
        <CasePleaID>0</CasePleaID>
        <FatherName>משה</FatherName>
        <LinkedCaseID>0</LinkedCaseID>
        <PartyID>2</PartyID>
        <CasePartyCategoryID>2</CasePartyCategoryID>
        <LegalEntityAddressID>85588511</LegalEntityAddressID>
        <LegalEntityEmailAddressID>68138930</LegalEntityEmailAddressID>
        <GrandfatherName/>
        <DrivingLicenseNumber>6816133</DrivingLicenseNumber>
        <PleaTypeID>4</PleaTypeID>
        <GroupPartyAlias>נתבעים</GroupPartyAlias>
        <IsConverted>false</IsConverted>
        <LegalEntityRegisteredNameID>9120566</LegalEntityRegisteredNameID>
        <LegalEntityNameID>91922002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אמיר פס</PublicationProhibitedFullName>
      </CaseParties>
    </CasePartiesSelectionDS>
    <CaseName>טל פס נ' פס</CaseName>
    <CaseDisplayIdentifier>13134-09-21</CaseDisplayIdentifier>
    <CaseInterestID>10513</CaseInterestID>
    <CaseTypeShortName>תלה"מ</CaseTypeShortName>
  </dt_DecisionCase>
  <dt_DecisionJudgePanel>
    <JudgeID>054250394@GOV.IL</JudgeID>
    <DisplayName>ליאור ברינגר</DisplayName>
    <RoleName>שופט</RoleName>
    <UserTitleName>שופט</UserTitleName>
  </dt_DecisionJudgePanel>
  <dt_LegalEntityDetails>
    <Fax>03-5274441</Fax>
    <Phone>03-5274440</Phone>
    <AddressDesc>בית גיבור ספורט</AddressDesc>
    <PartyID>2</PartyID>
    <PartyTypeID>2</PartyTypeID>
    <DecisionID>0</DecisionID>
    <StreetName>מנחם בגין 7</StreetName>
    <ZipCode>5268102</ZipCode>
    <CityName>רמת גן</CityName>
    <FullName>טליה פרדו קופלמן</FullName>
    <Email>talia@kopa-law.com</Email>
    <IsPublicationProhibited>false</IsPublicationProhibited>
  </dt_LegalEntityDetails>
  <dt_LegalEntityDetails>
    <Phone>053-8310363</Phone>
    <PartyID>1</PartyID>
    <PartyTypeID>2</PartyTypeID>
    <DecisionID>0</DecisionID>
    <StreetName>שולמית אלוני 1</StreetName>
    <ZipCode>7591545</ZipCode>
    <CityName>ראשון לציון</CityName>
    <FullName>מירה שוורץ שמש</FullName>
    <Email>mirashwartslaw@gmail.com</Email>
    <IsPublicationProhibited>false</IsPublicationProhibited>
  </dt_LegalEntityDetails>
  <dt_LegalEntityDetails>
    <Fax/>
    <Phone/>
    <AddressDesc/>
    <PartyID>1</PartyID>
    <PartyTypeID>3</PartyTypeID>
    <DecisionID>0</DecisionID>
    <AssistantRoleID>6</AssistantRoleID>
    <StreetName>רחוב השקמה 1</StreetName>
    <CityName>סביון*</CityName>
    <FullName>נלי רוסמן גליס</FullName>
    <Email>nely.rosmen@gmail.com</Email>
    <IsPublicationProhibited>false</IsPublicationProhibited>
  </dt_LegalEntityDetails>
  <dt_LegalEntityDetails>
    <PartyID>1</PartyID>
    <PartyTypeID>1</PartyTypeID>
    <DecisionID>0</DecisionID>
    <StreetName>סוקולוב 20</StreetName>
    <ZipCode>4723306</ZipCode>
    <CityName>רמת השרון</CityName>
    <FullName>מיכל טל פס</FullName>
    <Email>tal_nadlan@bezeqint.net</Email>
    <IsPublicationProhibited>false</IsPublicationProhibited>
  </dt_LegalEntityDetails>
  <dt_LegalEntityDetails>
    <PartyID>2</PartyID>
    <PartyTypeID>1</PartyTypeID>
    <DecisionID>0</DecisionID>
    <StreetName>ביאליק 22</StreetName>
    <CityName>רמת השרון</CityName>
    <FullName>אמיר פס</FullName>
    <Email>amir_fl@yahoo.com</Email>
    <IsPublicationProhibited>false</IsPublicationProhibited>
  </dt_LegalEntityDetails>
  <dt_CaseJudicalPersonActive>
    <CaseJudicalPerson>שופט ליאור ברינגר</CaseJudicalPerson>
  </dt_CaseJudicalPersonActive>
  <dt_Sitting>
    <PreviousMeetingDate>2024-01-16T10:00:00+02:00</PreviousMeetingDate>
    <PreviousSittingTypeID>2</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ecisionTemplateDS>
</file>

<file path=customXml/itemProps1.xml><?xml version="1.0" encoding="utf-8"?>
<ds:datastoreItem xmlns:ds="http://schemas.openxmlformats.org/officeDocument/2006/customXml" ds:itemID="{352F2CB4-F4FF-42CF-9A23-6840AE1808F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1389</Words>
  <Characters>6949</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2024-10-30T11:46:00Z</cp:lastPrinted>
  <dcterms:created xsi:type="dcterms:W3CDTF">2024-11-25T11:42:00Z</dcterms:created>
  <dcterms:modified xsi:type="dcterms:W3CDTF">2024-11-25T11:42:00Z</dcterms:modified>
</cp:coreProperties>
</file>